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8F39C" w14:textId="7C74CA5C" w:rsidR="00FC0003" w:rsidRPr="005550A4" w:rsidRDefault="009C47A3" w:rsidP="00F1718A">
      <w:pPr>
        <w:spacing w:after="0" w:line="240" w:lineRule="auto"/>
        <w:jc w:val="center"/>
        <w:rPr>
          <w:b/>
          <w:bCs/>
          <w:sz w:val="26"/>
          <w:szCs w:val="26"/>
        </w:rPr>
      </w:pPr>
      <w:r w:rsidRPr="005550A4">
        <w:rPr>
          <w:b/>
          <w:bCs/>
          <w:sz w:val="26"/>
          <w:szCs w:val="26"/>
        </w:rPr>
        <w:t>СОГЛАСИЕ</w:t>
      </w:r>
    </w:p>
    <w:p w14:paraId="02F7FF38" w14:textId="0A377D41" w:rsidR="00B50903" w:rsidRDefault="00160A4F" w:rsidP="00F1718A">
      <w:pPr>
        <w:spacing w:after="0" w:line="240" w:lineRule="auto"/>
        <w:jc w:val="center"/>
        <w:rPr>
          <w:b/>
          <w:bCs/>
          <w:sz w:val="22"/>
          <w:szCs w:val="22"/>
        </w:rPr>
      </w:pPr>
      <w:r w:rsidRPr="005550A4">
        <w:rPr>
          <w:b/>
          <w:bCs/>
          <w:sz w:val="22"/>
          <w:szCs w:val="22"/>
        </w:rPr>
        <w:t>НА ОБРАБОТКУ</w:t>
      </w:r>
      <w:r w:rsidR="00F94C97" w:rsidRPr="005550A4">
        <w:rPr>
          <w:b/>
          <w:bCs/>
          <w:sz w:val="22"/>
          <w:szCs w:val="22"/>
        </w:rPr>
        <w:t xml:space="preserve"> ПЕРСОНАЛЬНЫХ ДАННЫХ</w:t>
      </w:r>
      <w:r w:rsidR="009C47A3" w:rsidRPr="005550A4">
        <w:rPr>
          <w:b/>
          <w:bCs/>
          <w:sz w:val="22"/>
          <w:szCs w:val="22"/>
        </w:rPr>
        <w:t xml:space="preserve"> </w:t>
      </w:r>
      <w:r w:rsidR="008268C6">
        <w:rPr>
          <w:b/>
          <w:bCs/>
          <w:sz w:val="22"/>
          <w:szCs w:val="22"/>
        </w:rPr>
        <w:t>И ЗАПРОСА КРЕДИТНОЙ ИСТОРИИ</w:t>
      </w:r>
    </w:p>
    <w:p w14:paraId="0DCCE57B" w14:textId="77777777" w:rsidR="000610B7" w:rsidRPr="005550A4" w:rsidRDefault="000610B7" w:rsidP="00F1718A">
      <w:pPr>
        <w:spacing w:after="0" w:line="240" w:lineRule="auto"/>
        <w:jc w:val="center"/>
        <w:rPr>
          <w:b/>
          <w:bCs/>
          <w:sz w:val="22"/>
          <w:szCs w:val="22"/>
        </w:rPr>
      </w:pPr>
      <w:bookmarkStart w:id="0" w:name="_GoBack"/>
      <w:bookmarkEnd w:id="0"/>
    </w:p>
    <w:p w14:paraId="1BE5ACFB" w14:textId="2036DC99" w:rsidR="00C57501" w:rsidRPr="005550A4" w:rsidRDefault="00A30E63" w:rsidP="00F1718A">
      <w:pPr>
        <w:spacing w:after="0" w:line="240" w:lineRule="auto"/>
        <w:ind w:firstLine="567"/>
        <w:contextualSpacing/>
        <w:rPr>
          <w:sz w:val="18"/>
          <w:szCs w:val="18"/>
        </w:rPr>
      </w:pPr>
      <w:r w:rsidRPr="009B618C">
        <w:rPr>
          <w:sz w:val="18"/>
          <w:szCs w:val="18"/>
        </w:rPr>
        <w:t xml:space="preserve">Я, </w:t>
      </w:r>
      <w:r w:rsidR="009B618C">
        <w:rPr>
          <w:sz w:val="18"/>
          <w:szCs w:val="18"/>
        </w:rPr>
        <w:t>__________ (фамилия, имя, отчество)</w:t>
      </w:r>
      <w:r w:rsidRPr="009B618C">
        <w:rPr>
          <w:sz w:val="18"/>
          <w:szCs w:val="18"/>
        </w:rPr>
        <w:t xml:space="preserve"> (паспорт: серия и номер </w:t>
      </w:r>
      <w:r w:rsidR="009B618C">
        <w:rPr>
          <w:sz w:val="18"/>
          <w:szCs w:val="18"/>
        </w:rPr>
        <w:t>__ __ ______</w:t>
      </w:r>
      <w:r w:rsidRPr="009B618C">
        <w:rPr>
          <w:sz w:val="18"/>
          <w:szCs w:val="18"/>
        </w:rPr>
        <w:t xml:space="preserve">, выдан </w:t>
      </w:r>
      <w:r w:rsidR="009B618C">
        <w:rPr>
          <w:sz w:val="18"/>
          <w:szCs w:val="18"/>
        </w:rPr>
        <w:t>__________ (н</w:t>
      </w:r>
      <w:r w:rsidR="00A92610" w:rsidRPr="009B618C">
        <w:rPr>
          <w:sz w:val="18"/>
          <w:szCs w:val="18"/>
        </w:rPr>
        <w:t>аименование органа</w:t>
      </w:r>
      <w:r w:rsidR="009B618C">
        <w:rPr>
          <w:sz w:val="18"/>
          <w:szCs w:val="18"/>
        </w:rPr>
        <w:t>)</w:t>
      </w:r>
      <w:r w:rsidR="00A92610" w:rsidRPr="009B618C">
        <w:rPr>
          <w:sz w:val="18"/>
          <w:szCs w:val="18"/>
        </w:rPr>
        <w:t xml:space="preserve">, дата выдачи </w:t>
      </w:r>
      <w:r w:rsidR="009B618C">
        <w:rPr>
          <w:sz w:val="18"/>
          <w:szCs w:val="18"/>
        </w:rPr>
        <w:t>_</w:t>
      </w:r>
      <w:proofErr w:type="gramStart"/>
      <w:r w:rsidR="009B618C">
        <w:rPr>
          <w:sz w:val="18"/>
          <w:szCs w:val="18"/>
        </w:rPr>
        <w:t>_._</w:t>
      </w:r>
      <w:proofErr w:type="gramEnd"/>
      <w:r w:rsidR="009B618C">
        <w:rPr>
          <w:sz w:val="18"/>
          <w:szCs w:val="18"/>
        </w:rPr>
        <w:t>_.____</w:t>
      </w:r>
      <w:r w:rsidRPr="009B618C">
        <w:rPr>
          <w:sz w:val="18"/>
          <w:szCs w:val="18"/>
        </w:rPr>
        <w:t xml:space="preserve">, код подразделения </w:t>
      </w:r>
      <w:r w:rsidR="009B618C">
        <w:rPr>
          <w:sz w:val="18"/>
          <w:szCs w:val="18"/>
        </w:rPr>
        <w:t>___-___</w:t>
      </w:r>
      <w:r w:rsidRPr="009B618C">
        <w:rPr>
          <w:sz w:val="18"/>
          <w:szCs w:val="18"/>
        </w:rPr>
        <w:t xml:space="preserve">; зарегистрирован по адресу: </w:t>
      </w:r>
      <w:r w:rsidR="00E96E7D">
        <w:rPr>
          <w:sz w:val="18"/>
          <w:szCs w:val="18"/>
        </w:rPr>
        <w:t>_____</w:t>
      </w:r>
      <w:r w:rsidR="00904078">
        <w:rPr>
          <w:sz w:val="18"/>
          <w:szCs w:val="18"/>
        </w:rPr>
        <w:t>_____</w:t>
      </w:r>
      <w:r w:rsidRPr="009B618C">
        <w:rPr>
          <w:sz w:val="18"/>
          <w:szCs w:val="18"/>
        </w:rPr>
        <w:t>)</w:t>
      </w:r>
      <w:r w:rsidR="00940E6B" w:rsidRPr="009B618C">
        <w:rPr>
          <w:sz w:val="18"/>
          <w:szCs w:val="18"/>
        </w:rPr>
        <w:t xml:space="preserve">, </w:t>
      </w:r>
      <w:r w:rsidR="00C57501" w:rsidRPr="009B618C">
        <w:rPr>
          <w:sz w:val="18"/>
          <w:szCs w:val="18"/>
        </w:rPr>
        <w:t xml:space="preserve">являясь субъектом персональных данных, даю свое согласие </w:t>
      </w:r>
      <w:r w:rsidR="00DB3078" w:rsidRPr="009B618C">
        <w:rPr>
          <w:sz w:val="18"/>
          <w:szCs w:val="18"/>
        </w:rPr>
        <w:t xml:space="preserve">Обществу с ограниченной </w:t>
      </w:r>
      <w:r w:rsidR="00CC49A9">
        <w:rPr>
          <w:sz w:val="18"/>
          <w:szCs w:val="18"/>
        </w:rPr>
        <w:t xml:space="preserve">ответственностью </w:t>
      </w:r>
      <w:proofErr w:type="spellStart"/>
      <w:r w:rsidR="00CC49A9">
        <w:rPr>
          <w:sz w:val="18"/>
          <w:szCs w:val="18"/>
        </w:rPr>
        <w:t>Микрокредитная</w:t>
      </w:r>
      <w:proofErr w:type="spellEnd"/>
      <w:r w:rsidR="00CC49A9">
        <w:rPr>
          <w:sz w:val="18"/>
          <w:szCs w:val="18"/>
        </w:rPr>
        <w:t xml:space="preserve"> компания «Матрёшка</w:t>
      </w:r>
      <w:r w:rsidR="00DB3078" w:rsidRPr="009B618C">
        <w:rPr>
          <w:sz w:val="18"/>
          <w:szCs w:val="18"/>
        </w:rPr>
        <w:t xml:space="preserve">» (ОГРН </w:t>
      </w:r>
      <w:r w:rsidR="00CC49A9">
        <w:rPr>
          <w:sz w:val="18"/>
          <w:szCs w:val="18"/>
        </w:rPr>
        <w:t>5177746124276</w:t>
      </w:r>
      <w:r w:rsidR="00DB3078" w:rsidRPr="009B618C">
        <w:rPr>
          <w:sz w:val="18"/>
          <w:szCs w:val="18"/>
        </w:rPr>
        <w:t>, далее – «Общество»)</w:t>
      </w:r>
      <w:r w:rsidR="00C57501" w:rsidRPr="009B618C">
        <w:rPr>
          <w:sz w:val="18"/>
          <w:szCs w:val="18"/>
        </w:rPr>
        <w:t xml:space="preserve"> </w:t>
      </w:r>
      <w:r w:rsidR="0059209A" w:rsidRPr="009B618C">
        <w:rPr>
          <w:sz w:val="18"/>
          <w:szCs w:val="18"/>
        </w:rPr>
        <w:t>на обработку</w:t>
      </w:r>
      <w:r w:rsidR="0059209A" w:rsidRPr="005550A4">
        <w:rPr>
          <w:sz w:val="18"/>
          <w:szCs w:val="18"/>
        </w:rPr>
        <w:t xml:space="preserve"> моих персональных данных </w:t>
      </w:r>
      <w:r w:rsidR="008268C6">
        <w:rPr>
          <w:sz w:val="18"/>
          <w:szCs w:val="18"/>
        </w:rPr>
        <w:t xml:space="preserve">и запрос моей кредитной истории </w:t>
      </w:r>
      <w:r w:rsidR="0059209A" w:rsidRPr="005550A4">
        <w:rPr>
          <w:sz w:val="18"/>
          <w:szCs w:val="18"/>
        </w:rPr>
        <w:t>на следующих условиях:</w:t>
      </w:r>
    </w:p>
    <w:p w14:paraId="5D61537A" w14:textId="3850D167" w:rsidR="00D47A18" w:rsidRPr="005550A4" w:rsidRDefault="006A492D" w:rsidP="006A492D">
      <w:pPr>
        <w:spacing w:after="0" w:line="240" w:lineRule="auto"/>
        <w:ind w:firstLine="567"/>
        <w:contextualSpacing/>
        <w:rPr>
          <w:sz w:val="18"/>
          <w:szCs w:val="18"/>
        </w:rPr>
      </w:pPr>
      <w:r w:rsidRPr="005550A4">
        <w:rPr>
          <w:sz w:val="18"/>
          <w:szCs w:val="18"/>
        </w:rPr>
        <w:t xml:space="preserve">1. </w:t>
      </w:r>
      <w:r w:rsidR="005547B5" w:rsidRPr="005550A4">
        <w:rPr>
          <w:sz w:val="18"/>
          <w:szCs w:val="18"/>
        </w:rPr>
        <w:t>Настоящее согласие дается на обработку персональных данных, как без использования средств автоматизации, так и с их использованием.</w:t>
      </w:r>
    </w:p>
    <w:p w14:paraId="4B5FE13D" w14:textId="78840D2E" w:rsidR="005547B5" w:rsidRPr="005550A4" w:rsidRDefault="005547B5" w:rsidP="006A492D">
      <w:pPr>
        <w:spacing w:after="0" w:line="240" w:lineRule="auto"/>
        <w:ind w:firstLine="567"/>
        <w:contextualSpacing/>
        <w:rPr>
          <w:sz w:val="18"/>
          <w:szCs w:val="18"/>
        </w:rPr>
      </w:pPr>
      <w:r w:rsidRPr="005550A4">
        <w:rPr>
          <w:sz w:val="18"/>
          <w:szCs w:val="18"/>
        </w:rPr>
        <w:t>2. Согласие дается на обработку следующих моих персональных данных:</w:t>
      </w:r>
    </w:p>
    <w:p w14:paraId="0F7E3A02" w14:textId="18663F84" w:rsidR="005547B5" w:rsidRPr="00376F3C" w:rsidRDefault="00DF1A2A" w:rsidP="006A492D">
      <w:pPr>
        <w:spacing w:after="0" w:line="240" w:lineRule="auto"/>
        <w:ind w:firstLine="567"/>
        <w:contextualSpacing/>
        <w:rPr>
          <w:sz w:val="18"/>
          <w:szCs w:val="18"/>
        </w:rPr>
      </w:pPr>
      <w:r w:rsidRPr="005550A4">
        <w:rPr>
          <w:sz w:val="18"/>
          <w:szCs w:val="18"/>
        </w:rPr>
        <w:t xml:space="preserve">1) </w:t>
      </w:r>
      <w:r w:rsidR="00DC3252" w:rsidRPr="005550A4">
        <w:rPr>
          <w:sz w:val="18"/>
          <w:szCs w:val="18"/>
        </w:rPr>
        <w:t>Персональные данные, не являющиеся специальными или биометрическими</w:t>
      </w:r>
      <w:r w:rsidR="00DC3252" w:rsidRPr="00B96799">
        <w:rPr>
          <w:sz w:val="18"/>
          <w:szCs w:val="18"/>
        </w:rPr>
        <w:t xml:space="preserve">: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СНИЛС;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w:t>
      </w:r>
      <w:r w:rsidR="00942C24" w:rsidRPr="00B96799">
        <w:rPr>
          <w:sz w:val="18"/>
          <w:szCs w:val="18"/>
        </w:rPr>
        <w:t>состоянии банковских счетов</w:t>
      </w:r>
      <w:r w:rsidR="00DC3252" w:rsidRPr="00B96799">
        <w:rPr>
          <w:sz w:val="18"/>
          <w:szCs w:val="18"/>
        </w:rPr>
        <w:t xml:space="preserve">; </w:t>
      </w:r>
      <w:r w:rsidR="00942C24" w:rsidRPr="00B96799">
        <w:rPr>
          <w:sz w:val="18"/>
          <w:szCs w:val="18"/>
        </w:rPr>
        <w:t>сведения о финансовых операциях</w:t>
      </w:r>
      <w:r w:rsidR="00A97A31" w:rsidRPr="00B96799">
        <w:rPr>
          <w:sz w:val="18"/>
          <w:szCs w:val="18"/>
        </w:rPr>
        <w:t>;</w:t>
      </w:r>
      <w:r w:rsidR="00942C24" w:rsidRPr="00B96799">
        <w:rPr>
          <w:sz w:val="18"/>
          <w:szCs w:val="18"/>
        </w:rPr>
        <w:t xml:space="preserve"> </w:t>
      </w:r>
      <w:r w:rsidR="00DC3252" w:rsidRPr="00B96799">
        <w:rPr>
          <w:sz w:val="18"/>
          <w:szCs w:val="18"/>
        </w:rPr>
        <w:t>сведения об образовании; сведения о семейном положении; сведения о воинском учете; св</w:t>
      </w:r>
      <w:r w:rsidR="00760C98" w:rsidRPr="00B96799">
        <w:rPr>
          <w:sz w:val="18"/>
          <w:szCs w:val="18"/>
        </w:rPr>
        <w:t>едения о социальном положении; с</w:t>
      </w:r>
      <w:r w:rsidR="00DC3252" w:rsidRPr="00B96799">
        <w:rPr>
          <w:sz w:val="18"/>
          <w:szCs w:val="18"/>
        </w:rPr>
        <w:t>веден</w:t>
      </w:r>
      <w:r w:rsidR="00760C98" w:rsidRPr="00B96799">
        <w:rPr>
          <w:sz w:val="18"/>
          <w:szCs w:val="18"/>
        </w:rPr>
        <w:t>ия об имущественном положении;</w:t>
      </w:r>
      <w:r w:rsidR="00760C98" w:rsidRPr="00376F3C">
        <w:rPr>
          <w:sz w:val="18"/>
          <w:szCs w:val="18"/>
        </w:rPr>
        <w:t xml:space="preserve"> с</w:t>
      </w:r>
      <w:r w:rsidR="00DC3252" w:rsidRPr="00376F3C">
        <w:rPr>
          <w:sz w:val="18"/>
          <w:szCs w:val="18"/>
        </w:rPr>
        <w:t>ведения о группе инвали</w:t>
      </w:r>
      <w:r w:rsidR="00760C98" w:rsidRPr="00376F3C">
        <w:rPr>
          <w:sz w:val="18"/>
          <w:szCs w:val="18"/>
        </w:rPr>
        <w:t>дности; с</w:t>
      </w:r>
      <w:r w:rsidR="00DC3252" w:rsidRPr="00376F3C">
        <w:rPr>
          <w:sz w:val="18"/>
          <w:szCs w:val="18"/>
        </w:rPr>
        <w:t xml:space="preserve">ведения об </w:t>
      </w:r>
      <w:r w:rsidR="00760C98" w:rsidRPr="00376F3C">
        <w:rPr>
          <w:sz w:val="18"/>
          <w:szCs w:val="18"/>
        </w:rPr>
        <w:t>учетных записях</w:t>
      </w:r>
      <w:r w:rsidR="00DC3252" w:rsidRPr="00376F3C">
        <w:rPr>
          <w:sz w:val="18"/>
          <w:szCs w:val="18"/>
        </w:rPr>
        <w:t xml:space="preserve"> в соци</w:t>
      </w:r>
      <w:r w:rsidR="00760C98" w:rsidRPr="00376F3C">
        <w:rPr>
          <w:sz w:val="18"/>
          <w:szCs w:val="18"/>
        </w:rPr>
        <w:t>альных сетях; с</w:t>
      </w:r>
      <w:r w:rsidR="0006652C" w:rsidRPr="00376F3C">
        <w:rPr>
          <w:sz w:val="18"/>
          <w:szCs w:val="18"/>
        </w:rPr>
        <w:t>ведения об интересах.</w:t>
      </w:r>
    </w:p>
    <w:p w14:paraId="45611611" w14:textId="0FD4028A" w:rsidR="0006652C" w:rsidRPr="00376F3C" w:rsidRDefault="0006652C" w:rsidP="006A492D">
      <w:pPr>
        <w:spacing w:after="0" w:line="240" w:lineRule="auto"/>
        <w:ind w:firstLine="567"/>
        <w:contextualSpacing/>
        <w:rPr>
          <w:sz w:val="18"/>
          <w:szCs w:val="18"/>
        </w:rPr>
      </w:pPr>
      <w:r w:rsidRPr="00376F3C">
        <w:rPr>
          <w:sz w:val="18"/>
          <w:szCs w:val="18"/>
        </w:rPr>
        <w:t>2) Биометрические персональные данные: ксерокопия фотографии с докум</w:t>
      </w:r>
      <w:r w:rsidR="00D6223B">
        <w:rPr>
          <w:sz w:val="18"/>
          <w:szCs w:val="18"/>
        </w:rPr>
        <w:t xml:space="preserve">ента, удостоверяющего личность; </w:t>
      </w:r>
      <w:r w:rsidRPr="00376F3C">
        <w:rPr>
          <w:sz w:val="18"/>
          <w:szCs w:val="18"/>
        </w:rPr>
        <w:t>фотография.</w:t>
      </w:r>
    </w:p>
    <w:p w14:paraId="51EDF1E7" w14:textId="31312809" w:rsidR="0006652C" w:rsidRPr="00376F3C" w:rsidRDefault="0006652C" w:rsidP="006A492D">
      <w:pPr>
        <w:spacing w:after="0" w:line="240" w:lineRule="auto"/>
        <w:ind w:firstLine="567"/>
        <w:contextualSpacing/>
        <w:rPr>
          <w:sz w:val="18"/>
          <w:szCs w:val="18"/>
        </w:rPr>
      </w:pPr>
      <w:r w:rsidRPr="00376F3C">
        <w:rPr>
          <w:sz w:val="18"/>
          <w:szCs w:val="18"/>
        </w:rPr>
        <w:t>3. Следующие персональные данные являются общедоступными: фамилия, имя, отчество; дата рождения; место рождения; гражданство; реквизиты документа, удостоверяющего лич</w:t>
      </w:r>
      <w:r w:rsidR="009F079F" w:rsidRPr="00376F3C">
        <w:rPr>
          <w:sz w:val="18"/>
          <w:szCs w:val="18"/>
        </w:rPr>
        <w:t>ность; и</w:t>
      </w:r>
      <w:r w:rsidRPr="00376F3C">
        <w:rPr>
          <w:sz w:val="18"/>
          <w:szCs w:val="18"/>
        </w:rPr>
        <w:t>дентификационный н</w:t>
      </w:r>
      <w:r w:rsidR="009F079F" w:rsidRPr="00376F3C">
        <w:rPr>
          <w:sz w:val="18"/>
          <w:szCs w:val="18"/>
        </w:rPr>
        <w:t>омер налогоплательщика; СНИЛС; адрес регистрации и проживания; н</w:t>
      </w:r>
      <w:r w:rsidRPr="00376F3C">
        <w:rPr>
          <w:sz w:val="18"/>
          <w:szCs w:val="18"/>
        </w:rPr>
        <w:t>оме</w:t>
      </w:r>
      <w:r w:rsidR="009F079F" w:rsidRPr="00376F3C">
        <w:rPr>
          <w:sz w:val="18"/>
          <w:szCs w:val="18"/>
        </w:rPr>
        <w:t>ра контактных телефонов; адреса электронной почты; м</w:t>
      </w:r>
      <w:r w:rsidRPr="00376F3C">
        <w:rPr>
          <w:sz w:val="18"/>
          <w:szCs w:val="18"/>
        </w:rPr>
        <w:t>есто работы и занимаемая</w:t>
      </w:r>
      <w:r w:rsidR="009F079F" w:rsidRPr="00376F3C">
        <w:rPr>
          <w:sz w:val="18"/>
          <w:szCs w:val="18"/>
        </w:rPr>
        <w:t xml:space="preserve"> должность; с</w:t>
      </w:r>
      <w:r w:rsidRPr="00376F3C">
        <w:rPr>
          <w:sz w:val="18"/>
          <w:szCs w:val="18"/>
        </w:rPr>
        <w:t>ве</w:t>
      </w:r>
      <w:r w:rsidR="009F079F" w:rsidRPr="00376F3C">
        <w:rPr>
          <w:sz w:val="18"/>
          <w:szCs w:val="18"/>
        </w:rPr>
        <w:t>дения о доходах; сведения о банковских счетах; сведения об образовании; с</w:t>
      </w:r>
      <w:r w:rsidRPr="00376F3C">
        <w:rPr>
          <w:sz w:val="18"/>
          <w:szCs w:val="18"/>
        </w:rPr>
        <w:t>ведения о семейном по</w:t>
      </w:r>
      <w:r w:rsidR="009F079F" w:rsidRPr="00376F3C">
        <w:rPr>
          <w:sz w:val="18"/>
          <w:szCs w:val="18"/>
        </w:rPr>
        <w:t>ложении; сведения о воинском учете; с</w:t>
      </w:r>
      <w:r w:rsidRPr="00376F3C">
        <w:rPr>
          <w:sz w:val="18"/>
          <w:szCs w:val="18"/>
        </w:rPr>
        <w:t>веден</w:t>
      </w:r>
      <w:r w:rsidR="009F079F" w:rsidRPr="00376F3C">
        <w:rPr>
          <w:sz w:val="18"/>
          <w:szCs w:val="18"/>
        </w:rPr>
        <w:t>ия об имущественном положении; с</w:t>
      </w:r>
      <w:r w:rsidRPr="00376F3C">
        <w:rPr>
          <w:sz w:val="18"/>
          <w:szCs w:val="18"/>
        </w:rPr>
        <w:t>ведения о группе инвалидности.</w:t>
      </w:r>
    </w:p>
    <w:p w14:paraId="793C2157" w14:textId="5A2A0999" w:rsidR="00521C88" w:rsidRPr="00376F3C" w:rsidRDefault="00521C88" w:rsidP="006A492D">
      <w:pPr>
        <w:spacing w:after="0" w:line="240" w:lineRule="auto"/>
        <w:ind w:firstLine="567"/>
        <w:contextualSpacing/>
        <w:rPr>
          <w:sz w:val="18"/>
          <w:szCs w:val="18"/>
        </w:rPr>
      </w:pPr>
      <w:r w:rsidRPr="00376F3C">
        <w:rPr>
          <w:sz w:val="18"/>
          <w:szCs w:val="18"/>
        </w:rPr>
        <w:t xml:space="preserve">4. Цель обработки персональных данных: </w:t>
      </w:r>
      <w:r w:rsidR="00755E8E" w:rsidRPr="00376F3C">
        <w:rPr>
          <w:sz w:val="18"/>
          <w:szCs w:val="18"/>
        </w:rPr>
        <w:t xml:space="preserve">соблюдение требований законодательства Российской Федерации; исполнение заключенного договора </w:t>
      </w:r>
      <w:proofErr w:type="spellStart"/>
      <w:r w:rsidR="00755E8E" w:rsidRPr="00376F3C">
        <w:rPr>
          <w:sz w:val="18"/>
          <w:szCs w:val="18"/>
        </w:rPr>
        <w:t>микрозайма</w:t>
      </w:r>
      <w:proofErr w:type="spellEnd"/>
      <w:r w:rsidR="00755E8E" w:rsidRPr="00376F3C">
        <w:rPr>
          <w:sz w:val="18"/>
          <w:szCs w:val="18"/>
        </w:rPr>
        <w:t>.</w:t>
      </w:r>
    </w:p>
    <w:p w14:paraId="1C096A18" w14:textId="6038EFE4" w:rsidR="000972D8" w:rsidRPr="00376F3C" w:rsidRDefault="000972D8" w:rsidP="006A492D">
      <w:pPr>
        <w:spacing w:after="0" w:line="240" w:lineRule="auto"/>
        <w:ind w:firstLine="567"/>
        <w:contextualSpacing/>
        <w:rPr>
          <w:sz w:val="18"/>
          <w:szCs w:val="18"/>
        </w:rPr>
      </w:pPr>
      <w:r w:rsidRPr="00376F3C">
        <w:rPr>
          <w:sz w:val="18"/>
          <w:szCs w:val="18"/>
        </w:rPr>
        <w:t xml:space="preserve">5. Основанием для обработки персональных данных являются: статья 24 Конституции Российской Федерации; статья 6 Федерального закона </w:t>
      </w:r>
      <w:r w:rsidR="009761B4" w:rsidRPr="00376F3C">
        <w:rPr>
          <w:sz w:val="18"/>
          <w:szCs w:val="18"/>
        </w:rPr>
        <w:t xml:space="preserve">от 27.07.2006 </w:t>
      </w:r>
      <w:r w:rsidRPr="00376F3C">
        <w:rPr>
          <w:sz w:val="18"/>
          <w:szCs w:val="18"/>
        </w:rPr>
        <w:t>№ 152-ФЗ «О персональных дан</w:t>
      </w:r>
      <w:r w:rsidR="009761B4" w:rsidRPr="00376F3C">
        <w:rPr>
          <w:sz w:val="18"/>
          <w:szCs w:val="18"/>
        </w:rPr>
        <w:t xml:space="preserve">ных»; </w:t>
      </w:r>
      <w:r w:rsidRPr="00376F3C">
        <w:rPr>
          <w:sz w:val="18"/>
          <w:szCs w:val="18"/>
        </w:rPr>
        <w:t xml:space="preserve">Устав </w:t>
      </w:r>
      <w:r w:rsidR="00A7290F" w:rsidRPr="00376F3C">
        <w:rPr>
          <w:sz w:val="18"/>
          <w:szCs w:val="18"/>
        </w:rPr>
        <w:t>Общества;</w:t>
      </w:r>
      <w:r w:rsidRPr="00376F3C">
        <w:rPr>
          <w:sz w:val="18"/>
          <w:szCs w:val="18"/>
        </w:rPr>
        <w:t xml:space="preserve"> </w:t>
      </w:r>
      <w:r w:rsidR="00173F21" w:rsidRPr="00376F3C">
        <w:rPr>
          <w:sz w:val="18"/>
          <w:szCs w:val="18"/>
        </w:rPr>
        <w:t xml:space="preserve">договор </w:t>
      </w:r>
      <w:proofErr w:type="spellStart"/>
      <w:r w:rsidR="00173F21" w:rsidRPr="00376F3C">
        <w:rPr>
          <w:sz w:val="18"/>
          <w:szCs w:val="18"/>
        </w:rPr>
        <w:t>микрозайма</w:t>
      </w:r>
      <w:proofErr w:type="spellEnd"/>
      <w:r w:rsidR="00173F21" w:rsidRPr="00376F3C">
        <w:rPr>
          <w:sz w:val="18"/>
          <w:szCs w:val="18"/>
        </w:rPr>
        <w:t>, заключенный между Обществом и субъектом персональных данных.</w:t>
      </w:r>
    </w:p>
    <w:p w14:paraId="29AFB677" w14:textId="7B0295B4" w:rsidR="00CC62E8" w:rsidRPr="00376F3C" w:rsidRDefault="00CC62E8" w:rsidP="006A492D">
      <w:pPr>
        <w:spacing w:after="0" w:line="240" w:lineRule="auto"/>
        <w:ind w:firstLine="567"/>
        <w:contextualSpacing/>
        <w:rPr>
          <w:sz w:val="18"/>
          <w:szCs w:val="18"/>
        </w:rPr>
      </w:pPr>
      <w:r w:rsidRPr="00376F3C">
        <w:rPr>
          <w:sz w:val="18"/>
          <w:szCs w:val="18"/>
        </w:rPr>
        <w:t>6. 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14:paraId="79B5946F" w14:textId="6649D692" w:rsidR="00585F04" w:rsidRPr="00D01229" w:rsidRDefault="00A867A8" w:rsidP="00D6223B">
      <w:pPr>
        <w:spacing w:after="0" w:line="240" w:lineRule="auto"/>
        <w:ind w:firstLine="567"/>
        <w:contextualSpacing/>
        <w:rPr>
          <w:sz w:val="18"/>
          <w:szCs w:val="18"/>
        </w:rPr>
      </w:pPr>
      <w:r w:rsidRPr="00376F3C">
        <w:rPr>
          <w:sz w:val="18"/>
          <w:szCs w:val="18"/>
        </w:rPr>
        <w:t xml:space="preserve">7. </w:t>
      </w:r>
      <w:r w:rsidR="00D6223B">
        <w:rPr>
          <w:sz w:val="18"/>
          <w:szCs w:val="18"/>
        </w:rPr>
        <w:t xml:space="preserve">Передача </w:t>
      </w:r>
      <w:r w:rsidR="00FA0C98" w:rsidRPr="00D01229">
        <w:rPr>
          <w:sz w:val="18"/>
          <w:szCs w:val="18"/>
        </w:rPr>
        <w:t xml:space="preserve">персональных данных </w:t>
      </w:r>
      <w:r w:rsidR="00D6223B">
        <w:rPr>
          <w:sz w:val="18"/>
          <w:szCs w:val="18"/>
        </w:rPr>
        <w:t xml:space="preserve">субъекта персональных данных </w:t>
      </w:r>
      <w:r w:rsidR="00FA0C98" w:rsidRPr="00D01229">
        <w:rPr>
          <w:sz w:val="18"/>
          <w:szCs w:val="18"/>
        </w:rPr>
        <w:t xml:space="preserve">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w:t>
      </w:r>
      <w:r w:rsidR="00922424">
        <w:rPr>
          <w:sz w:val="18"/>
          <w:szCs w:val="18"/>
        </w:rPr>
        <w:t xml:space="preserve">Центральный Банк Российской Федерации, </w:t>
      </w:r>
      <w:r w:rsidR="005F119E" w:rsidRPr="00D01229">
        <w:rPr>
          <w:sz w:val="18"/>
          <w:szCs w:val="18"/>
        </w:rPr>
        <w:t xml:space="preserve">Федеральная служба судебных приставов, </w:t>
      </w:r>
      <w:r w:rsidR="00D6223B">
        <w:rPr>
          <w:sz w:val="18"/>
          <w:szCs w:val="18"/>
        </w:rPr>
        <w:t xml:space="preserve">Федеральная служба по финансовому мониторингу, </w:t>
      </w:r>
      <w:r w:rsidR="00835A1D" w:rsidRPr="00D01229">
        <w:rPr>
          <w:sz w:val="18"/>
          <w:szCs w:val="18"/>
        </w:rPr>
        <w:t>прокуратура</w:t>
      </w:r>
      <w:r w:rsidR="0022064D" w:rsidRPr="00D01229">
        <w:rPr>
          <w:sz w:val="18"/>
          <w:szCs w:val="18"/>
        </w:rPr>
        <w:t>, суды общей юрисдикции</w:t>
      </w:r>
      <w:r w:rsidR="00831774" w:rsidRPr="00D01229">
        <w:rPr>
          <w:sz w:val="18"/>
          <w:szCs w:val="18"/>
        </w:rPr>
        <w:t xml:space="preserve">, </w:t>
      </w:r>
      <w:r w:rsidR="002A37CC" w:rsidRPr="00D01229">
        <w:rPr>
          <w:sz w:val="18"/>
          <w:szCs w:val="18"/>
        </w:rPr>
        <w:t>б</w:t>
      </w:r>
      <w:r w:rsidR="0041143C" w:rsidRPr="00D01229">
        <w:rPr>
          <w:sz w:val="18"/>
          <w:szCs w:val="18"/>
        </w:rPr>
        <w:t>юро кредитных историй, с ко</w:t>
      </w:r>
      <w:r w:rsidR="00EE3B6D" w:rsidRPr="00D01229">
        <w:rPr>
          <w:sz w:val="18"/>
          <w:szCs w:val="18"/>
        </w:rPr>
        <w:t>торым Обществом заключены (или будут заключены) договоры об информационном обслуживании по приему кредитных историй</w:t>
      </w:r>
      <w:r w:rsidR="0013769E" w:rsidRPr="00D01229">
        <w:rPr>
          <w:sz w:val="18"/>
          <w:szCs w:val="18"/>
        </w:rPr>
        <w:t xml:space="preserve">, </w:t>
      </w:r>
      <w:r w:rsidR="00B0215A" w:rsidRPr="00D01229">
        <w:rPr>
          <w:sz w:val="18"/>
          <w:szCs w:val="18"/>
        </w:rPr>
        <w:t>и другим юридическим лицам в соответствии с необходимостью исполнения обязательств по договорным отношениям.</w:t>
      </w:r>
    </w:p>
    <w:p w14:paraId="273E7DBA" w14:textId="3707D9B6" w:rsidR="00E10DAC" w:rsidRPr="00376F3C" w:rsidRDefault="00D97D1C" w:rsidP="00E10DAC">
      <w:pPr>
        <w:spacing w:after="0" w:line="240" w:lineRule="auto"/>
        <w:ind w:firstLine="567"/>
        <w:contextualSpacing/>
        <w:rPr>
          <w:sz w:val="18"/>
          <w:szCs w:val="18"/>
        </w:rPr>
      </w:pPr>
      <w:r>
        <w:rPr>
          <w:sz w:val="18"/>
          <w:szCs w:val="18"/>
        </w:rPr>
        <w:t>9</w:t>
      </w:r>
      <w:r w:rsidR="00E10DAC" w:rsidRPr="00376F3C">
        <w:rPr>
          <w:sz w:val="18"/>
          <w:szCs w:val="18"/>
        </w:rPr>
        <w:t>. Согласие дается, в том числе, на возможную трансграничную передачу персональных данных и информационные (рекламные) оповещения.</w:t>
      </w:r>
    </w:p>
    <w:p w14:paraId="16D8C931" w14:textId="552787E4" w:rsidR="00A23109" w:rsidRPr="00376F3C" w:rsidRDefault="00E10DAC" w:rsidP="006A492D">
      <w:pPr>
        <w:spacing w:after="0" w:line="240" w:lineRule="auto"/>
        <w:ind w:firstLine="567"/>
        <w:contextualSpacing/>
        <w:rPr>
          <w:sz w:val="18"/>
          <w:szCs w:val="18"/>
        </w:rPr>
      </w:pPr>
      <w:r w:rsidRPr="00376F3C">
        <w:rPr>
          <w:sz w:val="18"/>
          <w:szCs w:val="18"/>
        </w:rPr>
        <w:t>1</w:t>
      </w:r>
      <w:r w:rsidR="00D97D1C">
        <w:rPr>
          <w:sz w:val="18"/>
          <w:szCs w:val="18"/>
        </w:rPr>
        <w:t>0</w:t>
      </w:r>
      <w:r w:rsidR="00A23109" w:rsidRPr="00376F3C">
        <w:rPr>
          <w:sz w:val="18"/>
          <w:szCs w:val="18"/>
        </w:rPr>
        <w:t>. Персональные данные обрабатываются до окончания обработки. Также обработка персональных данных может быть прекращена по запросу субъекта персональных данных, при наличии законных оснований. Хранение персональных данных, зафиксированных на бумажных носителях, осуществляется согласно Федеральному закону</w:t>
      </w:r>
      <w:r w:rsidR="00A72877" w:rsidRPr="00376F3C">
        <w:rPr>
          <w:sz w:val="18"/>
          <w:szCs w:val="18"/>
        </w:rPr>
        <w:t xml:space="preserve"> от 24.07.1998</w:t>
      </w:r>
      <w:r w:rsidR="00A23109" w:rsidRPr="00376F3C">
        <w:rPr>
          <w:sz w:val="18"/>
          <w:szCs w:val="18"/>
        </w:rPr>
        <w:t xml:space="preserve"> № 125-ФЗ «Об архивном деле в Российской Федера</w:t>
      </w:r>
      <w:r w:rsidR="00A72877" w:rsidRPr="00376F3C">
        <w:rPr>
          <w:sz w:val="18"/>
          <w:szCs w:val="18"/>
        </w:rPr>
        <w:t>ции» и иным нормативным</w:t>
      </w:r>
      <w:r w:rsidR="00A23109" w:rsidRPr="00376F3C">
        <w:rPr>
          <w:sz w:val="18"/>
          <w:szCs w:val="18"/>
        </w:rPr>
        <w:t xml:space="preserve"> правовым актам в области архивного дела и архивного хранения.</w:t>
      </w:r>
    </w:p>
    <w:p w14:paraId="2DFE9D75" w14:textId="7A06DDFA" w:rsidR="007373E5" w:rsidRDefault="00D97D1C" w:rsidP="007373E5">
      <w:pPr>
        <w:spacing w:after="0" w:line="240" w:lineRule="auto"/>
        <w:ind w:firstLine="567"/>
        <w:contextualSpacing/>
        <w:rPr>
          <w:color w:val="FF0000"/>
          <w:sz w:val="18"/>
          <w:szCs w:val="18"/>
        </w:rPr>
      </w:pPr>
      <w:r>
        <w:rPr>
          <w:sz w:val="18"/>
          <w:szCs w:val="18"/>
        </w:rPr>
        <w:t>11</w:t>
      </w:r>
      <w:r w:rsidR="003F1F93" w:rsidRPr="00376F3C">
        <w:rPr>
          <w:sz w:val="18"/>
          <w:szCs w:val="18"/>
        </w:rPr>
        <w:t xml:space="preserve">. </w:t>
      </w:r>
      <w:r w:rsidR="00632348" w:rsidRPr="00D6223B">
        <w:rPr>
          <w:sz w:val="18"/>
          <w:szCs w:val="18"/>
        </w:rPr>
        <w:t>Я</w:t>
      </w:r>
      <w:r w:rsidR="00B66648" w:rsidRPr="00D6223B">
        <w:rPr>
          <w:sz w:val="18"/>
          <w:szCs w:val="18"/>
        </w:rPr>
        <w:t xml:space="preserve"> уведомлен(-на), что настоящее с</w:t>
      </w:r>
      <w:r w:rsidR="00632348" w:rsidRPr="00D6223B">
        <w:rPr>
          <w:sz w:val="18"/>
          <w:szCs w:val="18"/>
        </w:rPr>
        <w:t xml:space="preserve">огласие может быть отозвано в соответствии с частью 2 статьи 9 </w:t>
      </w:r>
      <w:r w:rsidR="00D84A24" w:rsidRPr="00D6223B">
        <w:rPr>
          <w:sz w:val="18"/>
          <w:szCs w:val="18"/>
        </w:rPr>
        <w:t>Федерального закона от 27.07.2006 № 152-ФЗ «О персональных данных»</w:t>
      </w:r>
      <w:r w:rsidR="003F1F93" w:rsidRPr="00D6223B">
        <w:rPr>
          <w:sz w:val="18"/>
          <w:szCs w:val="18"/>
        </w:rPr>
        <w:t xml:space="preserve">, </w:t>
      </w:r>
      <w:r w:rsidR="003F1F93" w:rsidRPr="00376F3C">
        <w:rPr>
          <w:sz w:val="18"/>
          <w:szCs w:val="18"/>
        </w:rPr>
        <w:t xml:space="preserve">путем направления письменного заявления </w:t>
      </w:r>
      <w:r w:rsidR="00397FF6" w:rsidRPr="00376F3C">
        <w:rPr>
          <w:sz w:val="18"/>
          <w:szCs w:val="18"/>
        </w:rPr>
        <w:t>Обществу</w:t>
      </w:r>
      <w:r w:rsidR="00D6223B">
        <w:rPr>
          <w:sz w:val="18"/>
          <w:szCs w:val="18"/>
        </w:rPr>
        <w:t xml:space="preserve"> по адресу его местонахождения, указанного в Едином государственном реестре юридических лиц</w:t>
      </w:r>
      <w:r w:rsidR="00397FF6" w:rsidRPr="00376F3C">
        <w:rPr>
          <w:sz w:val="18"/>
          <w:szCs w:val="18"/>
        </w:rPr>
        <w:t>.</w:t>
      </w:r>
    </w:p>
    <w:p w14:paraId="1325363B" w14:textId="36383DEC" w:rsidR="00604144" w:rsidRDefault="00D97D1C" w:rsidP="007373E5">
      <w:pPr>
        <w:spacing w:after="0" w:line="240" w:lineRule="auto"/>
        <w:ind w:firstLine="567"/>
        <w:contextualSpacing/>
        <w:rPr>
          <w:rFonts w:eastAsia="TimesNewRomanPSMT"/>
          <w:sz w:val="18"/>
          <w:szCs w:val="18"/>
          <w:lang w:eastAsia="ru-RU"/>
        </w:rPr>
      </w:pPr>
      <w:r>
        <w:rPr>
          <w:sz w:val="18"/>
          <w:szCs w:val="18"/>
        </w:rPr>
        <w:t>12</w:t>
      </w:r>
      <w:r w:rsidR="00604144" w:rsidRPr="00376F3C">
        <w:rPr>
          <w:sz w:val="18"/>
          <w:szCs w:val="18"/>
        </w:rPr>
        <w:t xml:space="preserve">. В случае отзыва субъектом персональных данных или его представителем согласия на обработку персональных данных Общество вправе продолжить обработку персональных данных без согласия субъекта персональных данных при наличии оснований, указанных </w:t>
      </w:r>
      <w:r w:rsidR="00C7142C" w:rsidRPr="00376F3C">
        <w:rPr>
          <w:sz w:val="18"/>
          <w:szCs w:val="18"/>
        </w:rPr>
        <w:t>в пунктах 2-11 части 1 статьи 6</w:t>
      </w:r>
      <w:r w:rsidR="00604144" w:rsidRPr="00376F3C">
        <w:rPr>
          <w:sz w:val="18"/>
          <w:szCs w:val="18"/>
        </w:rPr>
        <w:t xml:space="preserve"> части 2 статьи 10 и части 2 статьи 11 Федерального закона</w:t>
      </w:r>
      <w:r w:rsidR="009441AF">
        <w:rPr>
          <w:sz w:val="18"/>
          <w:szCs w:val="18"/>
        </w:rPr>
        <w:t xml:space="preserve"> от 27.07</w:t>
      </w:r>
      <w:r w:rsidR="00C7142C" w:rsidRPr="00376F3C">
        <w:rPr>
          <w:sz w:val="18"/>
          <w:szCs w:val="18"/>
        </w:rPr>
        <w:t>.2006</w:t>
      </w:r>
      <w:r w:rsidR="00604144" w:rsidRPr="00376F3C">
        <w:rPr>
          <w:sz w:val="18"/>
          <w:szCs w:val="18"/>
        </w:rPr>
        <w:t xml:space="preserve"> №</w:t>
      </w:r>
      <w:r w:rsidR="007373E5">
        <w:rPr>
          <w:sz w:val="18"/>
          <w:szCs w:val="18"/>
        </w:rPr>
        <w:t xml:space="preserve"> 152-ФЗ «О персональных данных», </w:t>
      </w:r>
      <w:r w:rsidR="007373E5" w:rsidRPr="00D6223B">
        <w:rPr>
          <w:rFonts w:eastAsia="TimesNewRomanPSMT"/>
          <w:sz w:val="18"/>
          <w:szCs w:val="18"/>
          <w:lang w:eastAsia="ru-RU"/>
        </w:rPr>
        <w:t>прочие персональные данные уничтожаются или обезличиваются</w:t>
      </w:r>
      <w:r w:rsidR="007373E5" w:rsidRPr="00D6223B">
        <w:rPr>
          <w:sz w:val="18"/>
          <w:szCs w:val="18"/>
        </w:rPr>
        <w:t xml:space="preserve"> </w:t>
      </w:r>
      <w:r w:rsidR="00B61597" w:rsidRPr="00D6223B">
        <w:rPr>
          <w:rFonts w:eastAsia="TimesNewRomanPSMT"/>
          <w:sz w:val="18"/>
          <w:szCs w:val="18"/>
          <w:lang w:eastAsia="ru-RU"/>
        </w:rPr>
        <w:t>(по решению</w:t>
      </w:r>
      <w:r w:rsidR="007373E5" w:rsidRPr="00D6223B">
        <w:rPr>
          <w:rFonts w:eastAsia="TimesNewRomanPSMT"/>
          <w:sz w:val="18"/>
          <w:szCs w:val="18"/>
          <w:lang w:eastAsia="ru-RU"/>
        </w:rPr>
        <w:t xml:space="preserve"> Общества) в течение 30 </w:t>
      </w:r>
      <w:r w:rsidR="00B61597" w:rsidRPr="00D6223B">
        <w:rPr>
          <w:rFonts w:eastAsia="TimesNewRomanPSMT"/>
          <w:sz w:val="18"/>
          <w:szCs w:val="18"/>
          <w:lang w:eastAsia="ru-RU"/>
        </w:rPr>
        <w:t>календарных дней с даты</w:t>
      </w:r>
      <w:r w:rsidR="007373E5" w:rsidRPr="00D6223B">
        <w:rPr>
          <w:rFonts w:eastAsia="TimesNewRomanPSMT"/>
          <w:sz w:val="18"/>
          <w:szCs w:val="18"/>
          <w:lang w:eastAsia="ru-RU"/>
        </w:rPr>
        <w:t xml:space="preserve"> получения отзыва </w:t>
      </w:r>
      <w:r w:rsidR="00B66648" w:rsidRPr="00D6223B">
        <w:rPr>
          <w:rFonts w:eastAsia="TimesNewRomanPSMT"/>
          <w:sz w:val="18"/>
          <w:szCs w:val="18"/>
          <w:lang w:eastAsia="ru-RU"/>
        </w:rPr>
        <w:t>настоящего с</w:t>
      </w:r>
      <w:r w:rsidR="007373E5" w:rsidRPr="00D6223B">
        <w:rPr>
          <w:rFonts w:eastAsia="TimesNewRomanPSMT"/>
          <w:sz w:val="18"/>
          <w:szCs w:val="18"/>
          <w:lang w:eastAsia="ru-RU"/>
        </w:rPr>
        <w:t>огласия на обработку</w:t>
      </w:r>
      <w:r w:rsidR="007373E5" w:rsidRPr="00D6223B">
        <w:rPr>
          <w:sz w:val="18"/>
          <w:szCs w:val="18"/>
        </w:rPr>
        <w:t xml:space="preserve"> </w:t>
      </w:r>
      <w:r w:rsidR="007373E5" w:rsidRPr="00D6223B">
        <w:rPr>
          <w:rFonts w:eastAsia="TimesNewRomanPSMT"/>
          <w:sz w:val="18"/>
          <w:szCs w:val="18"/>
          <w:lang w:eastAsia="ru-RU"/>
        </w:rPr>
        <w:t>персональных данных.</w:t>
      </w:r>
    </w:p>
    <w:p w14:paraId="39B99427" w14:textId="2BDC4475" w:rsidR="00D6223B" w:rsidRDefault="00D6223B" w:rsidP="00B56CAE">
      <w:pPr>
        <w:spacing w:after="0" w:line="240" w:lineRule="auto"/>
        <w:ind w:firstLine="567"/>
        <w:contextualSpacing/>
        <w:rPr>
          <w:rFonts w:eastAsia="TimesNewRomanPSMT"/>
          <w:sz w:val="18"/>
          <w:szCs w:val="18"/>
          <w:lang w:eastAsia="ru-RU"/>
        </w:rPr>
      </w:pPr>
      <w:r>
        <w:rPr>
          <w:rFonts w:eastAsia="TimesNewRomanPSMT"/>
          <w:sz w:val="18"/>
          <w:szCs w:val="18"/>
          <w:lang w:eastAsia="ru-RU"/>
        </w:rPr>
        <w:t xml:space="preserve">13. </w:t>
      </w:r>
      <w:r w:rsidR="000F44AE">
        <w:rPr>
          <w:rFonts w:eastAsia="TimesNewRomanPSMT"/>
          <w:sz w:val="18"/>
          <w:szCs w:val="18"/>
          <w:lang w:eastAsia="ru-RU"/>
        </w:rPr>
        <w:t>Я</w:t>
      </w:r>
      <w:r w:rsidR="00E3191B">
        <w:rPr>
          <w:rFonts w:eastAsia="TimesNewRomanPSMT"/>
          <w:sz w:val="18"/>
          <w:szCs w:val="18"/>
          <w:lang w:eastAsia="ru-RU"/>
        </w:rPr>
        <w:t xml:space="preserve"> даю</w:t>
      </w:r>
      <w:r w:rsidR="000F44AE">
        <w:rPr>
          <w:rFonts w:eastAsia="TimesNewRomanPSMT"/>
          <w:sz w:val="18"/>
          <w:szCs w:val="18"/>
          <w:lang w:eastAsia="ru-RU"/>
        </w:rPr>
        <w:t xml:space="preserve"> / не даю (нужное подчеркнуть) свое</w:t>
      </w:r>
      <w:r w:rsidR="00E3191B">
        <w:rPr>
          <w:rFonts w:eastAsia="TimesNewRomanPSMT"/>
          <w:sz w:val="18"/>
          <w:szCs w:val="18"/>
          <w:lang w:eastAsia="ru-RU"/>
        </w:rPr>
        <w:t xml:space="preserve"> согласие на </w:t>
      </w:r>
      <w:r w:rsidR="000F44AE">
        <w:rPr>
          <w:rFonts w:eastAsia="TimesNewRomanPSMT"/>
          <w:sz w:val="18"/>
          <w:szCs w:val="18"/>
          <w:lang w:eastAsia="ru-RU"/>
        </w:rPr>
        <w:t>осуществление Обществом запроса о предоставлении из любого бюро кредитных историй</w:t>
      </w:r>
      <w:r w:rsidR="00B56CAE">
        <w:rPr>
          <w:rFonts w:eastAsia="TimesNewRomanPSMT"/>
          <w:sz w:val="18"/>
          <w:szCs w:val="18"/>
          <w:lang w:eastAsia="ru-RU"/>
        </w:rPr>
        <w:t>, с которым Общество заключило (или заключит) договор об оказании информационных услуг,</w:t>
      </w:r>
      <w:r w:rsidR="000F44AE">
        <w:rPr>
          <w:rFonts w:eastAsia="TimesNewRomanPSMT"/>
          <w:sz w:val="18"/>
          <w:szCs w:val="18"/>
          <w:lang w:eastAsia="ru-RU"/>
        </w:rPr>
        <w:t xml:space="preserve"> и Центрального каталога кредитных историй Центрального банка Российской Федерации</w:t>
      </w:r>
      <w:r w:rsidR="00B56CAE">
        <w:rPr>
          <w:rFonts w:eastAsia="TimesNewRomanPSMT"/>
          <w:sz w:val="18"/>
          <w:szCs w:val="18"/>
          <w:lang w:eastAsia="ru-RU"/>
        </w:rPr>
        <w:t xml:space="preserve"> информации о моей кредитной истории (кредитного отчета)</w:t>
      </w:r>
      <w:r w:rsidR="00E3191B">
        <w:rPr>
          <w:rFonts w:eastAsia="TimesNewRomanPSMT"/>
          <w:sz w:val="18"/>
          <w:szCs w:val="18"/>
          <w:lang w:eastAsia="ru-RU"/>
        </w:rPr>
        <w:t xml:space="preserve"> в соответствии с Федеральным законом от 30.12.2004 № 218-ФЗ «О кредитных историях» с целью принятия Обществом решения </w:t>
      </w:r>
      <w:r w:rsidR="000F44AE">
        <w:rPr>
          <w:rFonts w:eastAsia="TimesNewRomanPSMT"/>
          <w:sz w:val="18"/>
          <w:szCs w:val="18"/>
          <w:lang w:eastAsia="ru-RU"/>
        </w:rPr>
        <w:t xml:space="preserve">о предоставлении </w:t>
      </w:r>
      <w:proofErr w:type="spellStart"/>
      <w:r w:rsidR="000F44AE">
        <w:rPr>
          <w:rFonts w:eastAsia="TimesNewRomanPSMT"/>
          <w:sz w:val="18"/>
          <w:szCs w:val="18"/>
          <w:lang w:eastAsia="ru-RU"/>
        </w:rPr>
        <w:t>микрозайма</w:t>
      </w:r>
      <w:proofErr w:type="spellEnd"/>
      <w:r w:rsidR="000F44AE">
        <w:rPr>
          <w:rFonts w:eastAsia="TimesNewRomanPSMT"/>
          <w:sz w:val="18"/>
          <w:szCs w:val="18"/>
          <w:lang w:eastAsia="ru-RU"/>
        </w:rPr>
        <w:t>.</w:t>
      </w:r>
    </w:p>
    <w:p w14:paraId="63ADFA1F" w14:textId="3C3B01D0" w:rsidR="00B56CAE" w:rsidRDefault="00B56CAE" w:rsidP="00B56CAE">
      <w:pPr>
        <w:spacing w:after="0" w:line="240" w:lineRule="auto"/>
        <w:ind w:firstLine="567"/>
        <w:contextualSpacing/>
        <w:rPr>
          <w:rFonts w:eastAsia="TimesNewRomanPSMT"/>
          <w:sz w:val="18"/>
          <w:szCs w:val="18"/>
          <w:lang w:eastAsia="ru-RU"/>
        </w:rPr>
      </w:pPr>
      <w:r>
        <w:rPr>
          <w:rFonts w:eastAsia="TimesNewRomanPSMT"/>
          <w:sz w:val="18"/>
          <w:szCs w:val="18"/>
          <w:lang w:eastAsia="ru-RU"/>
        </w:rPr>
        <w:t>14. Я оповещен(-а) и согласен(-на) с тем, что Общество обязано предоставлять всю имеющуюся у него информацию в отношении меня в любое бюро кредитных историй, с которым Общество заключило (или заключит) договор об оказании информационных услуг.</w:t>
      </w:r>
    </w:p>
    <w:p w14:paraId="3EC16314" w14:textId="73E715B1" w:rsidR="00B56CAE" w:rsidRDefault="00B56CAE" w:rsidP="00B56CAE">
      <w:pPr>
        <w:spacing w:after="0" w:line="240" w:lineRule="auto"/>
        <w:ind w:firstLine="567"/>
        <w:contextualSpacing/>
        <w:rPr>
          <w:rFonts w:eastAsia="TimesNewRomanPSMT"/>
          <w:sz w:val="18"/>
          <w:szCs w:val="18"/>
          <w:lang w:eastAsia="ru-RU"/>
        </w:rPr>
      </w:pPr>
      <w:r>
        <w:rPr>
          <w:rFonts w:eastAsia="TimesNewRomanPSMT"/>
          <w:sz w:val="18"/>
          <w:szCs w:val="18"/>
          <w:lang w:eastAsia="ru-RU"/>
        </w:rPr>
        <w:t xml:space="preserve">15. В случае заключения Обществом со мной договора </w:t>
      </w:r>
      <w:proofErr w:type="spellStart"/>
      <w:r>
        <w:rPr>
          <w:rFonts w:eastAsia="TimesNewRomanPSMT"/>
          <w:sz w:val="18"/>
          <w:szCs w:val="18"/>
          <w:lang w:eastAsia="ru-RU"/>
        </w:rPr>
        <w:t>микрозайма</w:t>
      </w:r>
      <w:proofErr w:type="spellEnd"/>
      <w:r>
        <w:rPr>
          <w:rFonts w:eastAsia="TimesNewRomanPSMT"/>
          <w:sz w:val="18"/>
          <w:szCs w:val="18"/>
          <w:lang w:eastAsia="ru-RU"/>
        </w:rPr>
        <w:t xml:space="preserve">, я даю / не даю (нужное подчеркнуть) свое согласие на получение от Общества информационных оповещений о наступлении сроков исполнения моих обязательств по договору </w:t>
      </w:r>
      <w:proofErr w:type="spellStart"/>
      <w:r>
        <w:rPr>
          <w:rFonts w:eastAsia="TimesNewRomanPSMT"/>
          <w:sz w:val="18"/>
          <w:szCs w:val="18"/>
          <w:lang w:eastAsia="ru-RU"/>
        </w:rPr>
        <w:t>микрозайма</w:t>
      </w:r>
      <w:proofErr w:type="spellEnd"/>
      <w:r>
        <w:rPr>
          <w:rFonts w:eastAsia="TimesNewRomanPSMT"/>
          <w:sz w:val="18"/>
          <w:szCs w:val="18"/>
          <w:lang w:eastAsia="ru-RU"/>
        </w:rPr>
        <w:t xml:space="preserve">, возникновении или наличии просроченной задолженности с указанием суммы, а также иной информации, связанной с исполнением договора </w:t>
      </w:r>
      <w:proofErr w:type="spellStart"/>
      <w:r>
        <w:rPr>
          <w:rFonts w:eastAsia="TimesNewRomanPSMT"/>
          <w:sz w:val="18"/>
          <w:szCs w:val="18"/>
          <w:lang w:eastAsia="ru-RU"/>
        </w:rPr>
        <w:t>микрозайма</w:t>
      </w:r>
      <w:proofErr w:type="spellEnd"/>
      <w:r>
        <w:rPr>
          <w:rFonts w:eastAsia="TimesNewRomanPSMT"/>
          <w:sz w:val="18"/>
          <w:szCs w:val="18"/>
          <w:lang w:eastAsia="ru-RU"/>
        </w:rPr>
        <w:t xml:space="preserve"> по любым, указанным мною, каналам связи, включая: </w:t>
      </w:r>
      <w:r>
        <w:rPr>
          <w:rFonts w:eastAsia="TimesNewRomanPSMT"/>
          <w:sz w:val="18"/>
          <w:szCs w:val="18"/>
          <w:lang w:val="en-US" w:eastAsia="ru-RU"/>
        </w:rPr>
        <w:t>SMS</w:t>
      </w:r>
      <w:r>
        <w:rPr>
          <w:rFonts w:eastAsia="TimesNewRomanPSMT"/>
          <w:sz w:val="18"/>
          <w:szCs w:val="18"/>
          <w:lang w:eastAsia="ru-RU"/>
        </w:rPr>
        <w:t>-сообщение, голосовое сообщение, сообщение по электронной почте, почтовое письмо.</w:t>
      </w:r>
    </w:p>
    <w:p w14:paraId="15947F6C" w14:textId="4F8A453E" w:rsidR="00B96336" w:rsidRPr="00306B70" w:rsidRDefault="00B56CAE" w:rsidP="004311D2">
      <w:pPr>
        <w:spacing w:after="0" w:line="240" w:lineRule="auto"/>
        <w:ind w:firstLine="567"/>
        <w:contextualSpacing/>
        <w:rPr>
          <w:rFonts w:eastAsia="TimesNewRomanPSMT"/>
          <w:sz w:val="18"/>
          <w:szCs w:val="18"/>
          <w:lang w:eastAsia="ru-RU"/>
        </w:rPr>
      </w:pPr>
      <w:r>
        <w:rPr>
          <w:rFonts w:eastAsia="TimesNewRomanPSMT"/>
          <w:sz w:val="18"/>
          <w:szCs w:val="18"/>
          <w:lang w:eastAsia="ru-RU"/>
        </w:rPr>
        <w:t>16. Я даю / не даю (нужное подчеркн</w:t>
      </w:r>
      <w:r w:rsidR="00ED2EF1">
        <w:rPr>
          <w:rFonts w:eastAsia="TimesNewRomanPSMT"/>
          <w:sz w:val="18"/>
          <w:szCs w:val="18"/>
          <w:lang w:eastAsia="ru-RU"/>
        </w:rPr>
        <w:t>уть) свое согласие получение от Общества информации о специальных предложениях и/или акциях, действующих в Обществе, в том числе на получение рекламных и/или информационных сообщений от Обществ</w:t>
      </w:r>
      <w:r w:rsidR="0023112B">
        <w:rPr>
          <w:rFonts w:eastAsia="TimesNewRomanPSMT"/>
          <w:sz w:val="18"/>
          <w:szCs w:val="18"/>
          <w:lang w:eastAsia="ru-RU"/>
        </w:rPr>
        <w:t>а посредством голосовых сообщений</w:t>
      </w:r>
      <w:r w:rsidR="00ED2EF1">
        <w:rPr>
          <w:rFonts w:eastAsia="TimesNewRomanPSMT"/>
          <w:sz w:val="18"/>
          <w:szCs w:val="18"/>
          <w:lang w:eastAsia="ru-RU"/>
        </w:rPr>
        <w:t xml:space="preserve"> и/или </w:t>
      </w:r>
      <w:r w:rsidR="00ED2EF1">
        <w:rPr>
          <w:rFonts w:eastAsia="TimesNewRomanPSMT"/>
          <w:sz w:val="18"/>
          <w:szCs w:val="18"/>
          <w:lang w:val="en-US" w:eastAsia="ru-RU"/>
        </w:rPr>
        <w:t>SMS</w:t>
      </w:r>
      <w:r w:rsidR="00ED2EF1">
        <w:rPr>
          <w:rFonts w:eastAsia="TimesNewRomanPSMT"/>
          <w:sz w:val="18"/>
          <w:szCs w:val="18"/>
          <w:lang w:eastAsia="ru-RU"/>
        </w:rPr>
        <w:t>-рассылки</w:t>
      </w:r>
      <w:r w:rsidR="0023112B">
        <w:rPr>
          <w:rFonts w:eastAsia="TimesNewRomanPSMT"/>
          <w:sz w:val="18"/>
          <w:szCs w:val="18"/>
          <w:lang w:eastAsia="ru-RU"/>
        </w:rPr>
        <w:t xml:space="preserve"> по номерам моих контактных телефонов, указанных мною в Анкете заемщика</w:t>
      </w:r>
      <w:r w:rsidR="00306B70">
        <w:rPr>
          <w:rFonts w:eastAsia="TimesNewRomanPSMT"/>
          <w:sz w:val="18"/>
          <w:szCs w:val="18"/>
          <w:lang w:eastAsia="ru-RU"/>
        </w:rPr>
        <w:t>.</w:t>
      </w:r>
    </w:p>
    <w:p w14:paraId="1665AAE8" w14:textId="5A18936F" w:rsidR="004F4D52" w:rsidRDefault="00306B70" w:rsidP="00995B00">
      <w:pPr>
        <w:spacing w:after="0" w:line="240" w:lineRule="auto"/>
        <w:ind w:firstLine="567"/>
        <w:contextualSpacing/>
        <w:rPr>
          <w:sz w:val="18"/>
          <w:szCs w:val="18"/>
        </w:rPr>
      </w:pPr>
      <w:r>
        <w:rPr>
          <w:sz w:val="18"/>
          <w:szCs w:val="18"/>
        </w:rPr>
        <w:t>17</w:t>
      </w:r>
      <w:r w:rsidR="00D01E4F">
        <w:rPr>
          <w:sz w:val="18"/>
          <w:szCs w:val="18"/>
        </w:rPr>
        <w:t>. С</w:t>
      </w:r>
      <w:r w:rsidR="009068B2" w:rsidRPr="00376F3C">
        <w:rPr>
          <w:sz w:val="18"/>
          <w:szCs w:val="18"/>
        </w:rPr>
        <w:t xml:space="preserve">огласие </w:t>
      </w:r>
      <w:r w:rsidR="00D01E4F">
        <w:rPr>
          <w:sz w:val="18"/>
          <w:szCs w:val="18"/>
        </w:rPr>
        <w:t xml:space="preserve">на обработку персональных данных </w:t>
      </w:r>
      <w:r w:rsidR="009068B2" w:rsidRPr="00376F3C">
        <w:rPr>
          <w:sz w:val="18"/>
          <w:szCs w:val="18"/>
        </w:rPr>
        <w:t>действует все время до момента прекращения</w:t>
      </w:r>
      <w:r w:rsidR="009068B2" w:rsidRPr="005550A4">
        <w:rPr>
          <w:sz w:val="18"/>
          <w:szCs w:val="18"/>
        </w:rPr>
        <w:t xml:space="preserve"> обработки персональных данных.</w:t>
      </w:r>
      <w:r w:rsidR="00D01E4F">
        <w:rPr>
          <w:sz w:val="18"/>
          <w:szCs w:val="18"/>
        </w:rPr>
        <w:t xml:space="preserve"> Согласие на запрос кредитной </w:t>
      </w:r>
      <w:r w:rsidR="00FC43B5">
        <w:rPr>
          <w:sz w:val="18"/>
          <w:szCs w:val="18"/>
        </w:rPr>
        <w:t>истории действует в течение 2 (Двух) календарных месяцев с даты</w:t>
      </w:r>
      <w:r w:rsidR="008A70F0">
        <w:rPr>
          <w:sz w:val="18"/>
          <w:szCs w:val="18"/>
        </w:rPr>
        <w:t xml:space="preserve"> подписания настоящего согласия.</w:t>
      </w:r>
      <w:r w:rsidR="00FC43B5">
        <w:rPr>
          <w:sz w:val="18"/>
          <w:szCs w:val="18"/>
        </w:rPr>
        <w:t xml:space="preserve"> </w:t>
      </w:r>
    </w:p>
    <w:p w14:paraId="45F2E5A1" w14:textId="7966A671" w:rsidR="00995B00" w:rsidRPr="008C3B74" w:rsidRDefault="008C3B74" w:rsidP="00995B00">
      <w:pPr>
        <w:spacing w:after="0" w:line="240" w:lineRule="auto"/>
        <w:ind w:firstLine="567"/>
        <w:contextualSpacing/>
        <w:rPr>
          <w:rFonts w:eastAsia="TimesNewRomanPSMT"/>
          <w:sz w:val="18"/>
          <w:szCs w:val="18"/>
          <w:lang w:eastAsia="ru-RU"/>
        </w:rPr>
      </w:pPr>
      <w:r w:rsidRPr="008C3B74">
        <w:rPr>
          <w:sz w:val="18"/>
          <w:szCs w:val="18"/>
        </w:rPr>
        <w:t>18</w:t>
      </w:r>
      <w:r w:rsidR="00995B00" w:rsidRPr="008C3B74">
        <w:rPr>
          <w:sz w:val="18"/>
          <w:szCs w:val="18"/>
        </w:rPr>
        <w:t xml:space="preserve">. </w:t>
      </w:r>
      <w:r w:rsidR="00995B00" w:rsidRPr="008C3B74">
        <w:rPr>
          <w:rFonts w:eastAsia="TimesNewRomanPSMT"/>
          <w:sz w:val="18"/>
          <w:szCs w:val="18"/>
          <w:lang w:eastAsia="ru-RU"/>
        </w:rPr>
        <w:t xml:space="preserve">Я подтверждаю, что мне разъяснено </w:t>
      </w:r>
      <w:r w:rsidR="00192B9D" w:rsidRPr="008C3B74">
        <w:rPr>
          <w:rFonts w:eastAsia="TimesNewRomanPSMT"/>
          <w:sz w:val="18"/>
          <w:szCs w:val="18"/>
          <w:lang w:eastAsia="ru-RU"/>
        </w:rPr>
        <w:t xml:space="preserve">и мною понято </w:t>
      </w:r>
      <w:r w:rsidR="00995B00" w:rsidRPr="008C3B74">
        <w:rPr>
          <w:rFonts w:eastAsia="TimesNewRomanPSMT"/>
          <w:sz w:val="18"/>
          <w:szCs w:val="18"/>
          <w:lang w:eastAsia="ru-RU"/>
        </w:rPr>
        <w:t>значение всех перечисленных в настоящем</w:t>
      </w:r>
      <w:r w:rsidR="00B66648" w:rsidRPr="008C3B74">
        <w:rPr>
          <w:sz w:val="18"/>
          <w:szCs w:val="18"/>
        </w:rPr>
        <w:t xml:space="preserve"> с</w:t>
      </w:r>
      <w:r w:rsidR="00995B00" w:rsidRPr="008C3B74">
        <w:rPr>
          <w:rFonts w:eastAsia="TimesNewRomanPSMT"/>
          <w:sz w:val="18"/>
          <w:szCs w:val="18"/>
          <w:lang w:eastAsia="ru-RU"/>
        </w:rPr>
        <w:t>огласии терминов и их соответствие Федеральному закону от 27.07.2006 № 152-ФЗ «О</w:t>
      </w:r>
      <w:r w:rsidR="00995B00" w:rsidRPr="008C3B74">
        <w:rPr>
          <w:sz w:val="18"/>
          <w:szCs w:val="18"/>
        </w:rPr>
        <w:t xml:space="preserve"> </w:t>
      </w:r>
      <w:r w:rsidR="00192B9D" w:rsidRPr="008C3B74">
        <w:rPr>
          <w:rFonts w:eastAsia="TimesNewRomanPSMT"/>
          <w:sz w:val="18"/>
          <w:szCs w:val="18"/>
          <w:lang w:eastAsia="ru-RU"/>
        </w:rPr>
        <w:t>персональных данных».</w:t>
      </w:r>
    </w:p>
    <w:p w14:paraId="4F400599" w14:textId="57402B85" w:rsidR="00264BCD" w:rsidRPr="00264BCD" w:rsidRDefault="00264BCD" w:rsidP="00B66648">
      <w:pPr>
        <w:spacing w:after="0" w:line="240" w:lineRule="auto"/>
        <w:contextualSpacing/>
        <w:rPr>
          <w:color w:val="FF0000"/>
          <w:sz w:val="18"/>
          <w:szCs w:val="18"/>
        </w:rPr>
      </w:pPr>
      <w:r w:rsidRPr="00264BCD">
        <w:rPr>
          <w:rFonts w:eastAsia="TimesNewRomanPSMT"/>
          <w:color w:val="FF0000"/>
          <w:sz w:val="18"/>
          <w:szCs w:val="18"/>
          <w:lang w:eastAsia="ru-RU"/>
        </w:rPr>
        <w:t xml:space="preserve"> </w:t>
      </w:r>
    </w:p>
    <w:tbl>
      <w:tblPr>
        <w:tblW w:w="0" w:type="auto"/>
        <w:tblLayout w:type="fixed"/>
        <w:tblCellMar>
          <w:left w:w="0" w:type="dxa"/>
          <w:right w:w="0" w:type="dxa"/>
        </w:tblCellMar>
        <w:tblLook w:val="0000" w:firstRow="0" w:lastRow="0" w:firstColumn="0" w:lastColumn="0" w:noHBand="0" w:noVBand="0"/>
      </w:tblPr>
      <w:tblGrid>
        <w:gridCol w:w="2155"/>
        <w:gridCol w:w="142"/>
        <w:gridCol w:w="2926"/>
        <w:gridCol w:w="142"/>
        <w:gridCol w:w="142"/>
        <w:gridCol w:w="340"/>
        <w:gridCol w:w="170"/>
        <w:gridCol w:w="1418"/>
        <w:gridCol w:w="312"/>
        <w:gridCol w:w="340"/>
        <w:gridCol w:w="284"/>
      </w:tblGrid>
      <w:tr w:rsidR="008003C7" w14:paraId="44F558FE" w14:textId="77777777" w:rsidTr="00276CDA">
        <w:trPr>
          <w:cantSplit/>
        </w:trPr>
        <w:tc>
          <w:tcPr>
            <w:tcW w:w="2155" w:type="dxa"/>
            <w:tcBorders>
              <w:top w:val="nil"/>
              <w:left w:val="nil"/>
              <w:bottom w:val="single" w:sz="4" w:space="0" w:color="auto"/>
              <w:right w:val="nil"/>
            </w:tcBorders>
            <w:vAlign w:val="bottom"/>
          </w:tcPr>
          <w:p w14:paraId="2D441371" w14:textId="77777777" w:rsidR="008003C7" w:rsidRDefault="008003C7" w:rsidP="00F1718A">
            <w:pPr>
              <w:spacing w:after="0" w:line="240" w:lineRule="auto"/>
              <w:rPr>
                <w:b/>
                <w:bCs/>
              </w:rPr>
            </w:pPr>
          </w:p>
        </w:tc>
        <w:tc>
          <w:tcPr>
            <w:tcW w:w="142" w:type="dxa"/>
            <w:tcBorders>
              <w:top w:val="nil"/>
              <w:left w:val="nil"/>
              <w:bottom w:val="nil"/>
              <w:right w:val="nil"/>
            </w:tcBorders>
            <w:vAlign w:val="bottom"/>
          </w:tcPr>
          <w:p w14:paraId="27AA931F" w14:textId="77777777" w:rsidR="008003C7" w:rsidRDefault="008003C7" w:rsidP="00F1718A">
            <w:pPr>
              <w:spacing w:after="0" w:line="240" w:lineRule="auto"/>
              <w:rPr>
                <w:b/>
                <w:bCs/>
              </w:rPr>
            </w:pPr>
          </w:p>
        </w:tc>
        <w:tc>
          <w:tcPr>
            <w:tcW w:w="2926" w:type="dxa"/>
            <w:tcBorders>
              <w:top w:val="nil"/>
              <w:left w:val="nil"/>
              <w:bottom w:val="single" w:sz="4" w:space="0" w:color="auto"/>
            </w:tcBorders>
            <w:vAlign w:val="bottom"/>
          </w:tcPr>
          <w:p w14:paraId="55DAC129" w14:textId="2D90F26E" w:rsidR="008003C7" w:rsidRDefault="008003C7" w:rsidP="00F1718A">
            <w:pPr>
              <w:spacing w:after="0" w:line="240" w:lineRule="auto"/>
              <w:jc w:val="center"/>
            </w:pPr>
          </w:p>
        </w:tc>
        <w:tc>
          <w:tcPr>
            <w:tcW w:w="142" w:type="dxa"/>
            <w:vAlign w:val="bottom"/>
          </w:tcPr>
          <w:p w14:paraId="443124E0" w14:textId="77777777" w:rsidR="008003C7" w:rsidRDefault="008003C7" w:rsidP="00F1718A">
            <w:pPr>
              <w:spacing w:after="0" w:line="240" w:lineRule="auto"/>
              <w:jc w:val="right"/>
            </w:pPr>
          </w:p>
        </w:tc>
        <w:tc>
          <w:tcPr>
            <w:tcW w:w="142" w:type="dxa"/>
            <w:vAlign w:val="bottom"/>
          </w:tcPr>
          <w:p w14:paraId="2C607D31" w14:textId="77777777" w:rsidR="008003C7" w:rsidRPr="00107F4F" w:rsidRDefault="008003C7" w:rsidP="00F1718A">
            <w:pPr>
              <w:spacing w:after="0" w:line="240" w:lineRule="auto"/>
              <w:jc w:val="right"/>
              <w:rPr>
                <w:sz w:val="18"/>
                <w:szCs w:val="18"/>
              </w:rPr>
            </w:pPr>
            <w:r w:rsidRPr="00107F4F">
              <w:rPr>
                <w:sz w:val="18"/>
                <w:szCs w:val="18"/>
              </w:rPr>
              <w:t>«</w:t>
            </w:r>
          </w:p>
        </w:tc>
        <w:tc>
          <w:tcPr>
            <w:tcW w:w="340" w:type="dxa"/>
            <w:tcBorders>
              <w:bottom w:val="single" w:sz="4" w:space="0" w:color="auto"/>
            </w:tcBorders>
            <w:vAlign w:val="bottom"/>
          </w:tcPr>
          <w:p w14:paraId="0CAF9626" w14:textId="77777777" w:rsidR="008003C7" w:rsidRPr="00107F4F" w:rsidRDefault="008003C7" w:rsidP="00F1718A">
            <w:pPr>
              <w:spacing w:after="0" w:line="240" w:lineRule="auto"/>
              <w:jc w:val="center"/>
              <w:rPr>
                <w:sz w:val="18"/>
                <w:szCs w:val="18"/>
              </w:rPr>
            </w:pPr>
          </w:p>
        </w:tc>
        <w:tc>
          <w:tcPr>
            <w:tcW w:w="170" w:type="dxa"/>
            <w:vAlign w:val="bottom"/>
          </w:tcPr>
          <w:p w14:paraId="471FDF02" w14:textId="77777777" w:rsidR="008003C7" w:rsidRPr="00107F4F" w:rsidRDefault="008003C7" w:rsidP="00F1718A">
            <w:pPr>
              <w:spacing w:after="0" w:line="240" w:lineRule="auto"/>
              <w:rPr>
                <w:sz w:val="18"/>
                <w:szCs w:val="18"/>
              </w:rPr>
            </w:pPr>
            <w:r w:rsidRPr="00107F4F">
              <w:rPr>
                <w:sz w:val="18"/>
                <w:szCs w:val="18"/>
              </w:rPr>
              <w:t>»</w:t>
            </w:r>
          </w:p>
        </w:tc>
        <w:tc>
          <w:tcPr>
            <w:tcW w:w="1418" w:type="dxa"/>
            <w:tcBorders>
              <w:bottom w:val="single" w:sz="4" w:space="0" w:color="auto"/>
            </w:tcBorders>
            <w:vAlign w:val="bottom"/>
          </w:tcPr>
          <w:p w14:paraId="2CBB3A33" w14:textId="77777777" w:rsidR="008003C7" w:rsidRPr="00107F4F" w:rsidRDefault="008003C7" w:rsidP="00F1718A">
            <w:pPr>
              <w:spacing w:after="0" w:line="240" w:lineRule="auto"/>
              <w:jc w:val="center"/>
              <w:rPr>
                <w:sz w:val="18"/>
                <w:szCs w:val="18"/>
              </w:rPr>
            </w:pPr>
          </w:p>
        </w:tc>
        <w:tc>
          <w:tcPr>
            <w:tcW w:w="312" w:type="dxa"/>
            <w:vAlign w:val="bottom"/>
          </w:tcPr>
          <w:p w14:paraId="25B494A4" w14:textId="77777777" w:rsidR="008003C7" w:rsidRPr="00107F4F" w:rsidRDefault="008003C7" w:rsidP="00F1718A">
            <w:pPr>
              <w:spacing w:after="0" w:line="240" w:lineRule="auto"/>
              <w:jc w:val="center"/>
              <w:rPr>
                <w:sz w:val="18"/>
                <w:szCs w:val="18"/>
              </w:rPr>
            </w:pPr>
            <w:r w:rsidRPr="00107F4F">
              <w:rPr>
                <w:sz w:val="18"/>
                <w:szCs w:val="18"/>
              </w:rPr>
              <w:t>20</w:t>
            </w:r>
          </w:p>
        </w:tc>
        <w:tc>
          <w:tcPr>
            <w:tcW w:w="340" w:type="dxa"/>
            <w:tcBorders>
              <w:bottom w:val="single" w:sz="4" w:space="0" w:color="auto"/>
            </w:tcBorders>
            <w:vAlign w:val="bottom"/>
          </w:tcPr>
          <w:p w14:paraId="1BB71074" w14:textId="77777777" w:rsidR="008003C7" w:rsidRPr="00107F4F" w:rsidRDefault="008003C7" w:rsidP="00F1718A">
            <w:pPr>
              <w:spacing w:after="0" w:line="240" w:lineRule="auto"/>
              <w:jc w:val="center"/>
              <w:rPr>
                <w:sz w:val="18"/>
                <w:szCs w:val="18"/>
              </w:rPr>
            </w:pPr>
          </w:p>
        </w:tc>
        <w:tc>
          <w:tcPr>
            <w:tcW w:w="284" w:type="dxa"/>
            <w:vAlign w:val="bottom"/>
          </w:tcPr>
          <w:p w14:paraId="58FEE072" w14:textId="77777777" w:rsidR="008003C7" w:rsidRPr="00107F4F" w:rsidRDefault="008003C7" w:rsidP="00F1718A">
            <w:pPr>
              <w:spacing w:after="0" w:line="240" w:lineRule="auto"/>
              <w:rPr>
                <w:sz w:val="18"/>
                <w:szCs w:val="18"/>
              </w:rPr>
            </w:pPr>
            <w:r w:rsidRPr="00107F4F">
              <w:rPr>
                <w:sz w:val="18"/>
                <w:szCs w:val="18"/>
              </w:rPr>
              <w:t>г.</w:t>
            </w:r>
          </w:p>
        </w:tc>
      </w:tr>
      <w:tr w:rsidR="008003C7" w14:paraId="15484516" w14:textId="77777777" w:rsidTr="00276CDA">
        <w:trPr>
          <w:cantSplit/>
        </w:trPr>
        <w:tc>
          <w:tcPr>
            <w:tcW w:w="2155" w:type="dxa"/>
            <w:tcBorders>
              <w:top w:val="single" w:sz="4" w:space="0" w:color="auto"/>
              <w:left w:val="nil"/>
              <w:bottom w:val="nil"/>
              <w:right w:val="nil"/>
            </w:tcBorders>
          </w:tcPr>
          <w:p w14:paraId="1363F17A" w14:textId="77777777" w:rsidR="008003C7" w:rsidRPr="00424222" w:rsidRDefault="008003C7" w:rsidP="00F1718A">
            <w:pPr>
              <w:spacing w:after="0" w:line="240" w:lineRule="auto"/>
              <w:jc w:val="center"/>
              <w:rPr>
                <w:bCs/>
                <w:sz w:val="14"/>
                <w:szCs w:val="14"/>
              </w:rPr>
            </w:pPr>
            <w:r w:rsidRPr="00424222">
              <w:rPr>
                <w:bCs/>
                <w:sz w:val="14"/>
                <w:szCs w:val="14"/>
              </w:rPr>
              <w:t>(личная подпись)</w:t>
            </w:r>
          </w:p>
        </w:tc>
        <w:tc>
          <w:tcPr>
            <w:tcW w:w="142" w:type="dxa"/>
            <w:tcBorders>
              <w:top w:val="nil"/>
              <w:left w:val="nil"/>
              <w:bottom w:val="nil"/>
              <w:right w:val="nil"/>
            </w:tcBorders>
          </w:tcPr>
          <w:p w14:paraId="7C3389B1" w14:textId="77777777" w:rsidR="008003C7" w:rsidRDefault="008003C7" w:rsidP="00F1718A">
            <w:pPr>
              <w:spacing w:after="0" w:line="240" w:lineRule="auto"/>
              <w:rPr>
                <w:b/>
                <w:bCs/>
                <w:sz w:val="16"/>
                <w:szCs w:val="16"/>
              </w:rPr>
            </w:pPr>
          </w:p>
        </w:tc>
        <w:tc>
          <w:tcPr>
            <w:tcW w:w="2926" w:type="dxa"/>
            <w:tcBorders>
              <w:top w:val="nil"/>
              <w:left w:val="nil"/>
              <w:bottom w:val="nil"/>
            </w:tcBorders>
          </w:tcPr>
          <w:p w14:paraId="60364A3A" w14:textId="23963CF2" w:rsidR="008003C7" w:rsidRPr="00424222" w:rsidRDefault="008003C7" w:rsidP="00F1718A">
            <w:pPr>
              <w:spacing w:after="0" w:line="240" w:lineRule="auto"/>
              <w:jc w:val="center"/>
              <w:rPr>
                <w:sz w:val="14"/>
                <w:szCs w:val="14"/>
              </w:rPr>
            </w:pPr>
            <w:r w:rsidRPr="00424222">
              <w:rPr>
                <w:sz w:val="14"/>
                <w:szCs w:val="14"/>
              </w:rPr>
              <w:t>(</w:t>
            </w:r>
            <w:r w:rsidR="00750BCB" w:rsidRPr="00424222">
              <w:rPr>
                <w:sz w:val="14"/>
                <w:szCs w:val="14"/>
              </w:rPr>
              <w:t>фамилия и инициалы</w:t>
            </w:r>
            <w:r w:rsidRPr="00424222">
              <w:rPr>
                <w:sz w:val="14"/>
                <w:szCs w:val="14"/>
              </w:rPr>
              <w:t>)</w:t>
            </w:r>
          </w:p>
        </w:tc>
        <w:tc>
          <w:tcPr>
            <w:tcW w:w="142" w:type="dxa"/>
          </w:tcPr>
          <w:p w14:paraId="1DCA87E3" w14:textId="77777777" w:rsidR="008003C7" w:rsidRDefault="008003C7" w:rsidP="00F1718A">
            <w:pPr>
              <w:spacing w:after="0" w:line="240" w:lineRule="auto"/>
              <w:jc w:val="right"/>
              <w:rPr>
                <w:sz w:val="16"/>
                <w:szCs w:val="16"/>
              </w:rPr>
            </w:pPr>
          </w:p>
        </w:tc>
        <w:tc>
          <w:tcPr>
            <w:tcW w:w="142" w:type="dxa"/>
          </w:tcPr>
          <w:p w14:paraId="7DCBC9C1" w14:textId="77777777" w:rsidR="008003C7" w:rsidRDefault="008003C7" w:rsidP="00F1718A">
            <w:pPr>
              <w:spacing w:after="0" w:line="240" w:lineRule="auto"/>
              <w:jc w:val="right"/>
              <w:rPr>
                <w:sz w:val="16"/>
                <w:szCs w:val="16"/>
              </w:rPr>
            </w:pPr>
          </w:p>
        </w:tc>
        <w:tc>
          <w:tcPr>
            <w:tcW w:w="340" w:type="dxa"/>
            <w:tcBorders>
              <w:top w:val="single" w:sz="4" w:space="0" w:color="auto"/>
            </w:tcBorders>
          </w:tcPr>
          <w:p w14:paraId="0E07FD75" w14:textId="77777777" w:rsidR="008003C7" w:rsidRDefault="008003C7" w:rsidP="00F1718A">
            <w:pPr>
              <w:spacing w:after="0" w:line="240" w:lineRule="auto"/>
              <w:jc w:val="right"/>
              <w:rPr>
                <w:sz w:val="16"/>
                <w:szCs w:val="16"/>
              </w:rPr>
            </w:pPr>
          </w:p>
        </w:tc>
        <w:tc>
          <w:tcPr>
            <w:tcW w:w="170" w:type="dxa"/>
          </w:tcPr>
          <w:p w14:paraId="63932D38" w14:textId="77777777" w:rsidR="008003C7" w:rsidRDefault="008003C7" w:rsidP="00F1718A">
            <w:pPr>
              <w:spacing w:after="0" w:line="240" w:lineRule="auto"/>
              <w:jc w:val="right"/>
              <w:rPr>
                <w:sz w:val="16"/>
                <w:szCs w:val="16"/>
              </w:rPr>
            </w:pPr>
          </w:p>
        </w:tc>
        <w:tc>
          <w:tcPr>
            <w:tcW w:w="1418" w:type="dxa"/>
            <w:tcBorders>
              <w:top w:val="single" w:sz="4" w:space="0" w:color="auto"/>
            </w:tcBorders>
          </w:tcPr>
          <w:p w14:paraId="203AB4A2" w14:textId="77777777" w:rsidR="008003C7" w:rsidRDefault="008003C7" w:rsidP="00F1718A">
            <w:pPr>
              <w:spacing w:after="0" w:line="240" w:lineRule="auto"/>
              <w:jc w:val="center"/>
              <w:rPr>
                <w:sz w:val="16"/>
                <w:szCs w:val="16"/>
              </w:rPr>
            </w:pPr>
          </w:p>
        </w:tc>
        <w:tc>
          <w:tcPr>
            <w:tcW w:w="312" w:type="dxa"/>
          </w:tcPr>
          <w:p w14:paraId="073064ED" w14:textId="77777777" w:rsidR="008003C7" w:rsidRDefault="008003C7" w:rsidP="00F1718A">
            <w:pPr>
              <w:spacing w:after="0" w:line="240" w:lineRule="auto"/>
              <w:jc w:val="right"/>
              <w:rPr>
                <w:sz w:val="16"/>
                <w:szCs w:val="16"/>
              </w:rPr>
            </w:pPr>
          </w:p>
        </w:tc>
        <w:tc>
          <w:tcPr>
            <w:tcW w:w="340" w:type="dxa"/>
            <w:tcBorders>
              <w:top w:val="single" w:sz="4" w:space="0" w:color="auto"/>
            </w:tcBorders>
          </w:tcPr>
          <w:p w14:paraId="669C82CE" w14:textId="77777777" w:rsidR="008003C7" w:rsidRDefault="008003C7" w:rsidP="00F1718A">
            <w:pPr>
              <w:spacing w:after="0" w:line="240" w:lineRule="auto"/>
              <w:jc w:val="center"/>
              <w:rPr>
                <w:sz w:val="16"/>
                <w:szCs w:val="16"/>
              </w:rPr>
            </w:pPr>
          </w:p>
        </w:tc>
        <w:tc>
          <w:tcPr>
            <w:tcW w:w="284" w:type="dxa"/>
          </w:tcPr>
          <w:p w14:paraId="1D530735" w14:textId="77777777" w:rsidR="008003C7" w:rsidRDefault="008003C7" w:rsidP="00F1718A">
            <w:pPr>
              <w:spacing w:after="0" w:line="240" w:lineRule="auto"/>
              <w:jc w:val="right"/>
              <w:rPr>
                <w:sz w:val="16"/>
                <w:szCs w:val="16"/>
              </w:rPr>
            </w:pPr>
          </w:p>
        </w:tc>
      </w:tr>
    </w:tbl>
    <w:p w14:paraId="5807E740" w14:textId="77777777" w:rsidR="00B50903" w:rsidRPr="001B4FF6" w:rsidRDefault="00B50903" w:rsidP="001B4FF6">
      <w:pPr>
        <w:spacing w:after="0" w:line="240" w:lineRule="auto"/>
        <w:contextualSpacing/>
      </w:pPr>
    </w:p>
    <w:sectPr w:rsidR="00B50903" w:rsidRPr="001B4FF6" w:rsidSect="00257ED8">
      <w:headerReference w:type="default" r:id="rId6"/>
      <w:pgSz w:w="11906" w:h="16838"/>
      <w:pgMar w:top="567" w:right="567" w:bottom="567" w:left="567" w:header="51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5A634" w14:textId="77777777" w:rsidR="00842C4E" w:rsidRDefault="00842C4E" w:rsidP="0090065B">
      <w:pPr>
        <w:spacing w:after="0" w:line="240" w:lineRule="auto"/>
      </w:pPr>
      <w:r>
        <w:separator/>
      </w:r>
    </w:p>
  </w:endnote>
  <w:endnote w:type="continuationSeparator" w:id="0">
    <w:p w14:paraId="188B329B" w14:textId="77777777" w:rsidR="00842C4E" w:rsidRDefault="00842C4E" w:rsidP="0090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0407E" w14:textId="77777777" w:rsidR="00842C4E" w:rsidRDefault="00842C4E" w:rsidP="0090065B">
      <w:pPr>
        <w:spacing w:after="0" w:line="240" w:lineRule="auto"/>
      </w:pPr>
      <w:r>
        <w:separator/>
      </w:r>
    </w:p>
  </w:footnote>
  <w:footnote w:type="continuationSeparator" w:id="0">
    <w:p w14:paraId="6D01B989" w14:textId="77777777" w:rsidR="00842C4E" w:rsidRDefault="00842C4E" w:rsidP="00900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7459E" w14:textId="501B22C8" w:rsidR="00E96E7D" w:rsidRPr="00E2388C" w:rsidRDefault="00E96E7D" w:rsidP="00E2388C">
    <w:pPr>
      <w:pStyle w:val="a7"/>
      <w:jc w:val="center"/>
      <w:rPr>
        <w:sz w:val="20"/>
        <w:szCs w:val="20"/>
      </w:rPr>
    </w:pPr>
    <w:r w:rsidRPr="00E2388C">
      <w:rPr>
        <w:rStyle w:val="ab"/>
        <w:sz w:val="20"/>
        <w:szCs w:val="20"/>
      </w:rPr>
      <w:fldChar w:fldCharType="begin"/>
    </w:r>
    <w:r w:rsidRPr="00E2388C">
      <w:rPr>
        <w:rStyle w:val="ab"/>
        <w:sz w:val="20"/>
        <w:szCs w:val="20"/>
      </w:rPr>
      <w:instrText xml:space="preserve"> PAGE </w:instrText>
    </w:r>
    <w:r w:rsidRPr="00E2388C">
      <w:rPr>
        <w:rStyle w:val="ab"/>
        <w:sz w:val="20"/>
        <w:szCs w:val="20"/>
      </w:rPr>
      <w:fldChar w:fldCharType="separate"/>
    </w:r>
    <w:r w:rsidR="00F1718A">
      <w:rPr>
        <w:rStyle w:val="ab"/>
        <w:noProof/>
        <w:sz w:val="20"/>
        <w:szCs w:val="20"/>
      </w:rPr>
      <w:t>2</w:t>
    </w:r>
    <w:r w:rsidRPr="00E2388C">
      <w:rPr>
        <w:rStyle w:val="ab"/>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357"/>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8F"/>
    <w:rsid w:val="00021CFE"/>
    <w:rsid w:val="00050EB7"/>
    <w:rsid w:val="00060A94"/>
    <w:rsid w:val="000610B7"/>
    <w:rsid w:val="0006652C"/>
    <w:rsid w:val="00066EF8"/>
    <w:rsid w:val="00076A7A"/>
    <w:rsid w:val="00087B36"/>
    <w:rsid w:val="000972D8"/>
    <w:rsid w:val="000B0F4B"/>
    <w:rsid w:val="000B1719"/>
    <w:rsid w:val="000B214A"/>
    <w:rsid w:val="000C144B"/>
    <w:rsid w:val="000C2E67"/>
    <w:rsid w:val="000E4B0E"/>
    <w:rsid w:val="000E4C2F"/>
    <w:rsid w:val="000F44AE"/>
    <w:rsid w:val="000F65B9"/>
    <w:rsid w:val="000F771E"/>
    <w:rsid w:val="001027A2"/>
    <w:rsid w:val="00107F4F"/>
    <w:rsid w:val="0011232D"/>
    <w:rsid w:val="00113A87"/>
    <w:rsid w:val="00115F99"/>
    <w:rsid w:val="001168CC"/>
    <w:rsid w:val="00117073"/>
    <w:rsid w:val="00127784"/>
    <w:rsid w:val="0013436C"/>
    <w:rsid w:val="0013769E"/>
    <w:rsid w:val="001526EE"/>
    <w:rsid w:val="00160A4F"/>
    <w:rsid w:val="00167032"/>
    <w:rsid w:val="00167F28"/>
    <w:rsid w:val="00171F9C"/>
    <w:rsid w:val="00173F21"/>
    <w:rsid w:val="00192B9D"/>
    <w:rsid w:val="001B4FF6"/>
    <w:rsid w:val="001B7DE8"/>
    <w:rsid w:val="001C670B"/>
    <w:rsid w:val="001C6D44"/>
    <w:rsid w:val="001D4592"/>
    <w:rsid w:val="001E67CC"/>
    <w:rsid w:val="002018B7"/>
    <w:rsid w:val="0022064D"/>
    <w:rsid w:val="00225D46"/>
    <w:rsid w:val="0023112B"/>
    <w:rsid w:val="00244494"/>
    <w:rsid w:val="0025069F"/>
    <w:rsid w:val="00257ED8"/>
    <w:rsid w:val="00264BCD"/>
    <w:rsid w:val="00274CA5"/>
    <w:rsid w:val="00274DCF"/>
    <w:rsid w:val="00276CDA"/>
    <w:rsid w:val="002835A8"/>
    <w:rsid w:val="00295A96"/>
    <w:rsid w:val="002A10A8"/>
    <w:rsid w:val="002A37CC"/>
    <w:rsid w:val="002E0985"/>
    <w:rsid w:val="002E6B93"/>
    <w:rsid w:val="002E7472"/>
    <w:rsid w:val="002F2BB8"/>
    <w:rsid w:val="002F3FFA"/>
    <w:rsid w:val="00304979"/>
    <w:rsid w:val="00306B70"/>
    <w:rsid w:val="00315048"/>
    <w:rsid w:val="00320211"/>
    <w:rsid w:val="003343D8"/>
    <w:rsid w:val="00344F90"/>
    <w:rsid w:val="003532AF"/>
    <w:rsid w:val="003747DB"/>
    <w:rsid w:val="00376F3C"/>
    <w:rsid w:val="003822A3"/>
    <w:rsid w:val="00397FF6"/>
    <w:rsid w:val="003C5ED3"/>
    <w:rsid w:val="003D6B81"/>
    <w:rsid w:val="003E7372"/>
    <w:rsid w:val="003E7A48"/>
    <w:rsid w:val="003F1F93"/>
    <w:rsid w:val="0041143C"/>
    <w:rsid w:val="00424222"/>
    <w:rsid w:val="004311D2"/>
    <w:rsid w:val="00453C09"/>
    <w:rsid w:val="00474B97"/>
    <w:rsid w:val="00494180"/>
    <w:rsid w:val="004A0C87"/>
    <w:rsid w:val="004E61BB"/>
    <w:rsid w:val="004F4D52"/>
    <w:rsid w:val="00521C88"/>
    <w:rsid w:val="00524016"/>
    <w:rsid w:val="005547B5"/>
    <w:rsid w:val="005550A4"/>
    <w:rsid w:val="00561039"/>
    <w:rsid w:val="00561482"/>
    <w:rsid w:val="00585F04"/>
    <w:rsid w:val="0059209A"/>
    <w:rsid w:val="005A2191"/>
    <w:rsid w:val="005A67F1"/>
    <w:rsid w:val="005E3A8F"/>
    <w:rsid w:val="005E4E01"/>
    <w:rsid w:val="005F119E"/>
    <w:rsid w:val="00604144"/>
    <w:rsid w:val="00605778"/>
    <w:rsid w:val="00627CF0"/>
    <w:rsid w:val="00632348"/>
    <w:rsid w:val="00634339"/>
    <w:rsid w:val="00637434"/>
    <w:rsid w:val="00653560"/>
    <w:rsid w:val="00654F9D"/>
    <w:rsid w:val="00661E4A"/>
    <w:rsid w:val="00673A55"/>
    <w:rsid w:val="00676786"/>
    <w:rsid w:val="00695876"/>
    <w:rsid w:val="006A3CC0"/>
    <w:rsid w:val="006A492D"/>
    <w:rsid w:val="006C36D3"/>
    <w:rsid w:val="006D4E74"/>
    <w:rsid w:val="006D530D"/>
    <w:rsid w:val="006E394D"/>
    <w:rsid w:val="007003D8"/>
    <w:rsid w:val="007028A8"/>
    <w:rsid w:val="0070614C"/>
    <w:rsid w:val="00710E96"/>
    <w:rsid w:val="00723EAC"/>
    <w:rsid w:val="00731B53"/>
    <w:rsid w:val="007373E5"/>
    <w:rsid w:val="00743F45"/>
    <w:rsid w:val="00750BCB"/>
    <w:rsid w:val="00755E8E"/>
    <w:rsid w:val="00760C98"/>
    <w:rsid w:val="007627E4"/>
    <w:rsid w:val="00772627"/>
    <w:rsid w:val="007728B7"/>
    <w:rsid w:val="00781B43"/>
    <w:rsid w:val="00785FD2"/>
    <w:rsid w:val="00787CF1"/>
    <w:rsid w:val="007A3BB9"/>
    <w:rsid w:val="007B1972"/>
    <w:rsid w:val="007B23E3"/>
    <w:rsid w:val="007C3DAB"/>
    <w:rsid w:val="007E3D38"/>
    <w:rsid w:val="007E5B36"/>
    <w:rsid w:val="007F620C"/>
    <w:rsid w:val="008000E9"/>
    <w:rsid w:val="008003C7"/>
    <w:rsid w:val="008241A8"/>
    <w:rsid w:val="008268C6"/>
    <w:rsid w:val="00831774"/>
    <w:rsid w:val="00835A1D"/>
    <w:rsid w:val="00842C4E"/>
    <w:rsid w:val="00844A72"/>
    <w:rsid w:val="00862CB4"/>
    <w:rsid w:val="008972FF"/>
    <w:rsid w:val="008A2D7C"/>
    <w:rsid w:val="008A70F0"/>
    <w:rsid w:val="008B334A"/>
    <w:rsid w:val="008C0D1E"/>
    <w:rsid w:val="008C24CD"/>
    <w:rsid w:val="008C32F3"/>
    <w:rsid w:val="008C3B74"/>
    <w:rsid w:val="008D4583"/>
    <w:rsid w:val="008E164C"/>
    <w:rsid w:val="008E3226"/>
    <w:rsid w:val="008E558F"/>
    <w:rsid w:val="008F5EA7"/>
    <w:rsid w:val="0090065B"/>
    <w:rsid w:val="00904078"/>
    <w:rsid w:val="009068B2"/>
    <w:rsid w:val="00917A55"/>
    <w:rsid w:val="00917AE0"/>
    <w:rsid w:val="00922424"/>
    <w:rsid w:val="00924269"/>
    <w:rsid w:val="0092672B"/>
    <w:rsid w:val="00940E6B"/>
    <w:rsid w:val="00942C24"/>
    <w:rsid w:val="009441AF"/>
    <w:rsid w:val="00952AF6"/>
    <w:rsid w:val="0097043E"/>
    <w:rsid w:val="009761B4"/>
    <w:rsid w:val="009916CA"/>
    <w:rsid w:val="00995B00"/>
    <w:rsid w:val="009B3903"/>
    <w:rsid w:val="009B618C"/>
    <w:rsid w:val="009C47A3"/>
    <w:rsid w:val="009C5E0B"/>
    <w:rsid w:val="009D4FD2"/>
    <w:rsid w:val="009E019D"/>
    <w:rsid w:val="009E49D7"/>
    <w:rsid w:val="009F079F"/>
    <w:rsid w:val="009F6882"/>
    <w:rsid w:val="00A23109"/>
    <w:rsid w:val="00A30E63"/>
    <w:rsid w:val="00A450EF"/>
    <w:rsid w:val="00A54963"/>
    <w:rsid w:val="00A72877"/>
    <w:rsid w:val="00A7290F"/>
    <w:rsid w:val="00A770F8"/>
    <w:rsid w:val="00A80222"/>
    <w:rsid w:val="00A867A8"/>
    <w:rsid w:val="00A90516"/>
    <w:rsid w:val="00A909DB"/>
    <w:rsid w:val="00A92610"/>
    <w:rsid w:val="00A97A31"/>
    <w:rsid w:val="00AB25BE"/>
    <w:rsid w:val="00AB651D"/>
    <w:rsid w:val="00AC376B"/>
    <w:rsid w:val="00AD4EB9"/>
    <w:rsid w:val="00B0215A"/>
    <w:rsid w:val="00B15ADC"/>
    <w:rsid w:val="00B22A8F"/>
    <w:rsid w:val="00B24BC0"/>
    <w:rsid w:val="00B40824"/>
    <w:rsid w:val="00B50903"/>
    <w:rsid w:val="00B51A25"/>
    <w:rsid w:val="00B54DB2"/>
    <w:rsid w:val="00B55730"/>
    <w:rsid w:val="00B56CAE"/>
    <w:rsid w:val="00B56E77"/>
    <w:rsid w:val="00B61597"/>
    <w:rsid w:val="00B66071"/>
    <w:rsid w:val="00B66648"/>
    <w:rsid w:val="00B774DF"/>
    <w:rsid w:val="00B85E32"/>
    <w:rsid w:val="00B8705F"/>
    <w:rsid w:val="00B96336"/>
    <w:rsid w:val="00B96799"/>
    <w:rsid w:val="00BB12FE"/>
    <w:rsid w:val="00BB6BCE"/>
    <w:rsid w:val="00BC754D"/>
    <w:rsid w:val="00BD478D"/>
    <w:rsid w:val="00BE349D"/>
    <w:rsid w:val="00BF5767"/>
    <w:rsid w:val="00BF621E"/>
    <w:rsid w:val="00C36D34"/>
    <w:rsid w:val="00C4215B"/>
    <w:rsid w:val="00C435D6"/>
    <w:rsid w:val="00C4481D"/>
    <w:rsid w:val="00C47B88"/>
    <w:rsid w:val="00C512D2"/>
    <w:rsid w:val="00C52F74"/>
    <w:rsid w:val="00C55BD5"/>
    <w:rsid w:val="00C57501"/>
    <w:rsid w:val="00C7142C"/>
    <w:rsid w:val="00C827FB"/>
    <w:rsid w:val="00CB0B8F"/>
    <w:rsid w:val="00CB508C"/>
    <w:rsid w:val="00CC49A9"/>
    <w:rsid w:val="00CC62E8"/>
    <w:rsid w:val="00CD06C8"/>
    <w:rsid w:val="00CF29ED"/>
    <w:rsid w:val="00D01229"/>
    <w:rsid w:val="00D01E4F"/>
    <w:rsid w:val="00D03D00"/>
    <w:rsid w:val="00D05277"/>
    <w:rsid w:val="00D33212"/>
    <w:rsid w:val="00D35A23"/>
    <w:rsid w:val="00D43A3A"/>
    <w:rsid w:val="00D47A18"/>
    <w:rsid w:val="00D56284"/>
    <w:rsid w:val="00D612EB"/>
    <w:rsid w:val="00D6223B"/>
    <w:rsid w:val="00D73E2E"/>
    <w:rsid w:val="00D84A24"/>
    <w:rsid w:val="00D97D1C"/>
    <w:rsid w:val="00DB3078"/>
    <w:rsid w:val="00DB7C8D"/>
    <w:rsid w:val="00DC3252"/>
    <w:rsid w:val="00DD31AA"/>
    <w:rsid w:val="00DF1A2A"/>
    <w:rsid w:val="00E10DAC"/>
    <w:rsid w:val="00E15205"/>
    <w:rsid w:val="00E2388C"/>
    <w:rsid w:val="00E23D4F"/>
    <w:rsid w:val="00E23F7F"/>
    <w:rsid w:val="00E3191B"/>
    <w:rsid w:val="00E52A8C"/>
    <w:rsid w:val="00E8462C"/>
    <w:rsid w:val="00E95C99"/>
    <w:rsid w:val="00E96E7D"/>
    <w:rsid w:val="00EA0DBA"/>
    <w:rsid w:val="00EB0BD2"/>
    <w:rsid w:val="00ED2EF1"/>
    <w:rsid w:val="00EE3B6D"/>
    <w:rsid w:val="00F04A0D"/>
    <w:rsid w:val="00F11D86"/>
    <w:rsid w:val="00F1718A"/>
    <w:rsid w:val="00F2682D"/>
    <w:rsid w:val="00F73632"/>
    <w:rsid w:val="00F73C98"/>
    <w:rsid w:val="00F83BF0"/>
    <w:rsid w:val="00F868AA"/>
    <w:rsid w:val="00F87C59"/>
    <w:rsid w:val="00F93248"/>
    <w:rsid w:val="00F94C97"/>
    <w:rsid w:val="00FA0C98"/>
    <w:rsid w:val="00FB338A"/>
    <w:rsid w:val="00FC0003"/>
    <w:rsid w:val="00FC43B5"/>
    <w:rsid w:val="00FD1D24"/>
    <w:rsid w:val="00FF193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D0FBFF"/>
  <w15:docId w15:val="{47DD0682-59B4-4D1E-8EE4-BE03E2E4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A8F"/>
    <w:pPr>
      <w:spacing w:after="200" w:line="360" w:lineRule="auto"/>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22A8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B22A8F"/>
    <w:rPr>
      <w:color w:val="0000FF"/>
      <w:u w:val="single"/>
    </w:rPr>
  </w:style>
  <w:style w:type="paragraph" w:styleId="a5">
    <w:name w:val="Balloon Text"/>
    <w:basedOn w:val="a"/>
    <w:link w:val="a6"/>
    <w:uiPriority w:val="99"/>
    <w:semiHidden/>
    <w:rsid w:val="00B22A8F"/>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B22A8F"/>
    <w:rPr>
      <w:rFonts w:ascii="Tahoma" w:hAnsi="Tahoma" w:cs="Tahoma"/>
      <w:sz w:val="16"/>
      <w:szCs w:val="16"/>
    </w:rPr>
  </w:style>
  <w:style w:type="paragraph" w:styleId="a7">
    <w:name w:val="header"/>
    <w:basedOn w:val="a"/>
    <w:link w:val="a8"/>
    <w:uiPriority w:val="99"/>
    <w:unhideWhenUsed/>
    <w:rsid w:val="0090065B"/>
    <w:pPr>
      <w:tabs>
        <w:tab w:val="center" w:pos="4677"/>
        <w:tab w:val="right" w:pos="9355"/>
      </w:tabs>
    </w:pPr>
  </w:style>
  <w:style w:type="character" w:customStyle="1" w:styleId="a8">
    <w:name w:val="Верхний колонтитул Знак"/>
    <w:link w:val="a7"/>
    <w:uiPriority w:val="99"/>
    <w:rsid w:val="0090065B"/>
    <w:rPr>
      <w:rFonts w:ascii="Times New Roman" w:hAnsi="Times New Roman"/>
      <w:sz w:val="24"/>
      <w:szCs w:val="24"/>
      <w:lang w:eastAsia="en-US"/>
    </w:rPr>
  </w:style>
  <w:style w:type="paragraph" w:styleId="a9">
    <w:name w:val="footer"/>
    <w:basedOn w:val="a"/>
    <w:link w:val="aa"/>
    <w:uiPriority w:val="99"/>
    <w:unhideWhenUsed/>
    <w:rsid w:val="0090065B"/>
    <w:pPr>
      <w:tabs>
        <w:tab w:val="center" w:pos="4677"/>
        <w:tab w:val="right" w:pos="9355"/>
      </w:tabs>
    </w:pPr>
  </w:style>
  <w:style w:type="character" w:customStyle="1" w:styleId="aa">
    <w:name w:val="Нижний колонтитул Знак"/>
    <w:link w:val="a9"/>
    <w:uiPriority w:val="99"/>
    <w:rsid w:val="0090065B"/>
    <w:rPr>
      <w:rFonts w:ascii="Times New Roman" w:hAnsi="Times New Roman"/>
      <w:sz w:val="24"/>
      <w:szCs w:val="24"/>
      <w:lang w:eastAsia="en-US"/>
    </w:rPr>
  </w:style>
  <w:style w:type="character" w:styleId="ab">
    <w:name w:val="page number"/>
    <w:basedOn w:val="a0"/>
    <w:uiPriority w:val="99"/>
    <w:semiHidden/>
    <w:unhideWhenUsed/>
    <w:rsid w:val="00E23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438369">
      <w:bodyDiv w:val="1"/>
      <w:marLeft w:val="0"/>
      <w:marRight w:val="0"/>
      <w:marTop w:val="0"/>
      <w:marBottom w:val="0"/>
      <w:divBdr>
        <w:top w:val="none" w:sz="0" w:space="0" w:color="auto"/>
        <w:left w:val="none" w:sz="0" w:space="0" w:color="auto"/>
        <w:bottom w:val="none" w:sz="0" w:space="0" w:color="auto"/>
        <w:right w:val="none" w:sz="0" w:space="0" w:color="auto"/>
      </w:divBdr>
    </w:div>
    <w:div w:id="153002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1072</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гпо</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Makhov</dc:creator>
  <cp:lastModifiedBy>Юрист</cp:lastModifiedBy>
  <cp:revision>30</cp:revision>
  <cp:lastPrinted>2016-11-30T09:01:00Z</cp:lastPrinted>
  <dcterms:created xsi:type="dcterms:W3CDTF">2016-11-30T11:07:00Z</dcterms:created>
  <dcterms:modified xsi:type="dcterms:W3CDTF">2018-05-28T15:24:00Z</dcterms:modified>
</cp:coreProperties>
</file>